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E7" w:rsidRDefault="00EB4775">
      <w:pPr>
        <w:jc w:val="center"/>
        <w:rPr>
          <w:rFonts w:asciiTheme="minorEastAsia" w:hAnsiTheme="minorEastAsia"/>
          <w:sz w:val="40"/>
          <w:szCs w:val="44"/>
        </w:rPr>
      </w:pPr>
      <w:r>
        <w:rPr>
          <w:rFonts w:asciiTheme="minorEastAsia" w:hAnsiTheme="minorEastAsia" w:hint="eastAsia"/>
          <w:sz w:val="40"/>
          <w:szCs w:val="44"/>
        </w:rPr>
        <w:t>省建设厅</w:t>
      </w:r>
      <w:r>
        <w:rPr>
          <w:rFonts w:asciiTheme="minorEastAsia" w:hAnsiTheme="minorEastAsia" w:hint="eastAsia"/>
          <w:sz w:val="40"/>
          <w:szCs w:val="44"/>
        </w:rPr>
        <w:t>召开全省农村困难家庭危房改造</w:t>
      </w:r>
    </w:p>
    <w:p w:rsidR="00E00CE7" w:rsidRDefault="00EB4775">
      <w:pPr>
        <w:jc w:val="center"/>
        <w:rPr>
          <w:rFonts w:asciiTheme="minorEastAsia" w:hAnsiTheme="minorEastAsia"/>
          <w:sz w:val="40"/>
          <w:szCs w:val="44"/>
        </w:rPr>
      </w:pPr>
      <w:r>
        <w:rPr>
          <w:rFonts w:asciiTheme="minorEastAsia" w:hAnsiTheme="minorEastAsia" w:hint="eastAsia"/>
          <w:sz w:val="40"/>
          <w:szCs w:val="44"/>
        </w:rPr>
        <w:t>工作推进会</w:t>
      </w:r>
    </w:p>
    <w:p w:rsidR="00E00CE7" w:rsidRDefault="00E00CE7">
      <w:pPr>
        <w:ind w:firstLine="600"/>
        <w:rPr>
          <w:rFonts w:ascii="仿宋" w:eastAsia="仿宋" w:hAnsi="仿宋"/>
          <w:sz w:val="30"/>
          <w:szCs w:val="30"/>
        </w:rPr>
      </w:pPr>
    </w:p>
    <w:p w:rsidR="00E00CE7" w:rsidRDefault="00EB4775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</w:t>
      </w:r>
      <w:r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/>
          <w:sz w:val="30"/>
          <w:szCs w:val="30"/>
        </w:rPr>
        <w:t>17</w:t>
      </w:r>
      <w:r>
        <w:rPr>
          <w:rFonts w:ascii="仿宋" w:eastAsia="仿宋" w:hAnsi="仿宋" w:hint="eastAsia"/>
          <w:sz w:val="30"/>
          <w:szCs w:val="30"/>
        </w:rPr>
        <w:t>日</w:t>
      </w:r>
      <w:r>
        <w:rPr>
          <w:rFonts w:ascii="仿宋" w:eastAsia="仿宋" w:hAnsi="仿宋" w:hint="eastAsia"/>
          <w:sz w:val="30"/>
          <w:szCs w:val="30"/>
        </w:rPr>
        <w:t>上午，省建设厅</w:t>
      </w:r>
      <w:r>
        <w:rPr>
          <w:rFonts w:ascii="仿宋" w:eastAsia="仿宋" w:hAnsi="仿宋"/>
          <w:sz w:val="30"/>
          <w:szCs w:val="30"/>
        </w:rPr>
        <w:t>召开</w:t>
      </w:r>
      <w:r>
        <w:rPr>
          <w:rFonts w:ascii="仿宋" w:eastAsia="仿宋" w:hAnsi="仿宋" w:hint="eastAsia"/>
          <w:sz w:val="30"/>
          <w:szCs w:val="30"/>
        </w:rPr>
        <w:t>了</w:t>
      </w:r>
      <w:r>
        <w:rPr>
          <w:rFonts w:ascii="仿宋" w:eastAsia="仿宋" w:hAnsi="仿宋" w:hint="eastAsia"/>
          <w:sz w:val="30"/>
          <w:szCs w:val="30"/>
        </w:rPr>
        <w:t>全省农村困难家庭危房改造工作推进</w:t>
      </w:r>
      <w:r>
        <w:rPr>
          <w:rFonts w:ascii="仿宋" w:eastAsia="仿宋" w:hAnsi="仿宋"/>
          <w:sz w:val="30"/>
          <w:szCs w:val="30"/>
        </w:rPr>
        <w:t>视频会议</w:t>
      </w:r>
      <w:r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市建设局金洪良副局长、</w:t>
      </w:r>
      <w:r>
        <w:rPr>
          <w:rFonts w:ascii="仿宋" w:eastAsia="仿宋" w:hAnsi="仿宋" w:hint="eastAsia"/>
          <w:sz w:val="30"/>
          <w:szCs w:val="30"/>
        </w:rPr>
        <w:t>驻建设局纪检监察组</w:t>
      </w:r>
      <w:r>
        <w:rPr>
          <w:rFonts w:ascii="仿宋" w:eastAsia="仿宋" w:hAnsi="仿宋" w:hint="eastAsia"/>
          <w:sz w:val="30"/>
          <w:szCs w:val="30"/>
        </w:rPr>
        <w:t>萧雪忠组长、镇村建设服务中心许枫主任、</w:t>
      </w:r>
      <w:r>
        <w:rPr>
          <w:rFonts w:ascii="仿宋" w:eastAsia="仿宋" w:hAnsi="仿宋"/>
          <w:sz w:val="30"/>
          <w:szCs w:val="30"/>
        </w:rPr>
        <w:t>市民政局、市财政局、市自然资源局、市农业农村局（扶贫办）、市残联相关处室负责人</w:t>
      </w:r>
      <w:r>
        <w:rPr>
          <w:rFonts w:ascii="仿宋" w:eastAsia="仿宋" w:hAnsi="仿宋" w:hint="eastAsia"/>
          <w:sz w:val="30"/>
          <w:szCs w:val="30"/>
        </w:rPr>
        <w:t>等参加市分会场会议，</w:t>
      </w:r>
      <w:r>
        <w:rPr>
          <w:rFonts w:ascii="仿宋" w:eastAsia="仿宋" w:hAnsi="仿宋" w:hint="eastAsia"/>
          <w:sz w:val="30"/>
          <w:szCs w:val="30"/>
        </w:rPr>
        <w:t>各</w:t>
      </w:r>
      <w:r>
        <w:rPr>
          <w:rFonts w:ascii="仿宋" w:eastAsia="仿宋" w:hAnsi="仿宋"/>
          <w:sz w:val="30"/>
          <w:szCs w:val="30"/>
        </w:rPr>
        <w:t>县（</w:t>
      </w:r>
      <w:r>
        <w:rPr>
          <w:rFonts w:ascii="仿宋" w:eastAsia="仿宋" w:hAnsi="仿宋" w:hint="eastAsia"/>
          <w:sz w:val="30"/>
          <w:szCs w:val="30"/>
        </w:rPr>
        <w:t>市</w:t>
      </w:r>
      <w:r>
        <w:rPr>
          <w:rFonts w:ascii="仿宋" w:eastAsia="仿宋" w:hAnsi="仿宋"/>
          <w:sz w:val="30"/>
          <w:szCs w:val="30"/>
        </w:rPr>
        <w:t>、区）</w:t>
      </w:r>
      <w:r>
        <w:rPr>
          <w:rFonts w:ascii="仿宋" w:eastAsia="仿宋" w:hAnsi="仿宋" w:hint="eastAsia"/>
          <w:sz w:val="30"/>
          <w:szCs w:val="30"/>
        </w:rPr>
        <w:t>建设局</w:t>
      </w:r>
      <w:r>
        <w:rPr>
          <w:rFonts w:ascii="仿宋" w:eastAsia="仿宋" w:hAnsi="仿宋"/>
          <w:sz w:val="30"/>
          <w:szCs w:val="30"/>
        </w:rPr>
        <w:t>主要领导和分管领导，县（</w:t>
      </w:r>
      <w:r>
        <w:rPr>
          <w:rFonts w:ascii="仿宋" w:eastAsia="仿宋" w:hAnsi="仿宋" w:hint="eastAsia"/>
          <w:sz w:val="30"/>
          <w:szCs w:val="30"/>
        </w:rPr>
        <w:t>市、区</w:t>
      </w:r>
      <w:r>
        <w:rPr>
          <w:rFonts w:ascii="仿宋" w:eastAsia="仿宋" w:hAnsi="仿宋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驻建设局纪检监察组负责人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/>
          <w:sz w:val="30"/>
          <w:szCs w:val="30"/>
        </w:rPr>
        <w:t>相关业务处室负责人</w:t>
      </w:r>
      <w:r>
        <w:rPr>
          <w:rFonts w:ascii="仿宋" w:eastAsia="仿宋" w:hAnsi="仿宋" w:hint="eastAsia"/>
          <w:sz w:val="30"/>
          <w:szCs w:val="30"/>
        </w:rPr>
        <w:t>及部分</w:t>
      </w:r>
      <w:r>
        <w:rPr>
          <w:rFonts w:ascii="仿宋" w:eastAsia="仿宋" w:hAnsi="仿宋"/>
          <w:sz w:val="30"/>
          <w:szCs w:val="30"/>
        </w:rPr>
        <w:t>县（</w:t>
      </w:r>
      <w:r>
        <w:rPr>
          <w:rFonts w:ascii="仿宋" w:eastAsia="仿宋" w:hAnsi="仿宋" w:hint="eastAsia"/>
          <w:sz w:val="30"/>
          <w:szCs w:val="30"/>
        </w:rPr>
        <w:t>市</w:t>
      </w:r>
      <w:r>
        <w:rPr>
          <w:rFonts w:ascii="仿宋" w:eastAsia="仿宋" w:hAnsi="仿宋"/>
          <w:sz w:val="30"/>
          <w:szCs w:val="30"/>
        </w:rPr>
        <w:t>、区）民政局、财政局、自然资源局、农业农村局（扶贫办）、残联相关处室负责人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部分</w:t>
      </w:r>
      <w:r>
        <w:rPr>
          <w:rFonts w:ascii="仿宋" w:eastAsia="仿宋" w:hAnsi="仿宋"/>
          <w:sz w:val="30"/>
          <w:szCs w:val="30"/>
        </w:rPr>
        <w:t>乡镇（</w:t>
      </w:r>
      <w:r>
        <w:rPr>
          <w:rFonts w:ascii="仿宋" w:eastAsia="仿宋" w:hAnsi="仿宋" w:hint="eastAsia"/>
          <w:sz w:val="30"/>
          <w:szCs w:val="30"/>
        </w:rPr>
        <w:t>街道</w:t>
      </w:r>
      <w:r>
        <w:rPr>
          <w:rFonts w:ascii="仿宋" w:eastAsia="仿宋" w:hAnsi="仿宋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分管领导</w:t>
      </w:r>
      <w:r>
        <w:rPr>
          <w:rFonts w:ascii="仿宋" w:eastAsia="仿宋" w:hAnsi="仿宋" w:hint="eastAsia"/>
          <w:sz w:val="30"/>
          <w:szCs w:val="30"/>
        </w:rPr>
        <w:t>在</w:t>
      </w:r>
      <w:r>
        <w:rPr>
          <w:rFonts w:ascii="仿宋" w:eastAsia="仿宋" w:hAnsi="仿宋" w:hint="eastAsia"/>
          <w:sz w:val="30"/>
          <w:szCs w:val="30"/>
        </w:rPr>
        <w:t>各</w:t>
      </w:r>
      <w:r>
        <w:rPr>
          <w:rFonts w:ascii="仿宋" w:eastAsia="仿宋" w:hAnsi="仿宋"/>
          <w:sz w:val="30"/>
          <w:szCs w:val="30"/>
        </w:rPr>
        <w:t>县（</w:t>
      </w:r>
      <w:r>
        <w:rPr>
          <w:rFonts w:ascii="仿宋" w:eastAsia="仿宋" w:hAnsi="仿宋" w:hint="eastAsia"/>
          <w:sz w:val="30"/>
          <w:szCs w:val="30"/>
        </w:rPr>
        <w:t>市</w:t>
      </w:r>
      <w:r>
        <w:rPr>
          <w:rFonts w:ascii="仿宋" w:eastAsia="仿宋" w:hAnsi="仿宋"/>
          <w:sz w:val="30"/>
          <w:szCs w:val="30"/>
        </w:rPr>
        <w:t>、区）</w:t>
      </w:r>
      <w:r>
        <w:rPr>
          <w:rFonts w:ascii="仿宋" w:eastAsia="仿宋" w:hAnsi="仿宋" w:hint="eastAsia"/>
          <w:sz w:val="30"/>
          <w:szCs w:val="30"/>
        </w:rPr>
        <w:t>分会场参会。</w:t>
      </w:r>
    </w:p>
    <w:p w:rsidR="00E00CE7" w:rsidRDefault="00EB4775">
      <w:pPr>
        <w:spacing w:line="6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会议中，省建设厅张奕副厅长</w:t>
      </w:r>
      <w:r>
        <w:rPr>
          <w:rFonts w:ascii="仿宋" w:eastAsia="仿宋" w:hAnsi="仿宋" w:hint="eastAsia"/>
          <w:sz w:val="30"/>
          <w:szCs w:val="30"/>
        </w:rPr>
        <w:t>总结</w:t>
      </w:r>
      <w:r>
        <w:rPr>
          <w:rFonts w:ascii="仿宋" w:eastAsia="仿宋" w:hAnsi="仿宋" w:hint="eastAsia"/>
          <w:sz w:val="30"/>
          <w:szCs w:val="30"/>
        </w:rPr>
        <w:t>了</w:t>
      </w:r>
      <w:r>
        <w:rPr>
          <w:rFonts w:ascii="仿宋" w:eastAsia="仿宋" w:hAnsi="仿宋" w:hint="eastAsia"/>
          <w:sz w:val="30"/>
          <w:szCs w:val="30"/>
        </w:rPr>
        <w:t>前一</w:t>
      </w:r>
      <w:r>
        <w:rPr>
          <w:rFonts w:ascii="仿宋" w:eastAsia="仿宋" w:hAnsi="仿宋"/>
          <w:sz w:val="30"/>
          <w:szCs w:val="30"/>
        </w:rPr>
        <w:t>阶段农村困难家庭危房改造工作成效</w:t>
      </w:r>
      <w:r>
        <w:rPr>
          <w:rFonts w:ascii="仿宋" w:eastAsia="仿宋" w:hAnsi="仿宋"/>
          <w:sz w:val="30"/>
          <w:szCs w:val="30"/>
        </w:rPr>
        <w:t>,</w:t>
      </w:r>
      <w:r>
        <w:rPr>
          <w:rFonts w:ascii="仿宋" w:eastAsia="仿宋" w:hAnsi="仿宋"/>
          <w:sz w:val="30"/>
          <w:szCs w:val="30"/>
        </w:rPr>
        <w:t>通报</w:t>
      </w:r>
      <w:r>
        <w:rPr>
          <w:rFonts w:ascii="仿宋" w:eastAsia="仿宋" w:hAnsi="仿宋" w:hint="eastAsia"/>
          <w:sz w:val="30"/>
          <w:szCs w:val="30"/>
        </w:rPr>
        <w:t>存在</w:t>
      </w:r>
      <w:r>
        <w:rPr>
          <w:rFonts w:ascii="仿宋" w:eastAsia="仿宋" w:hAnsi="仿宋"/>
          <w:sz w:val="30"/>
          <w:szCs w:val="30"/>
        </w:rPr>
        <w:t>的问题，部署下一阶段农村困难家庭危房改造工作。</w:t>
      </w:r>
      <w:r>
        <w:rPr>
          <w:rFonts w:ascii="仿宋" w:eastAsia="仿宋" w:hAnsi="仿宋" w:hint="eastAsia"/>
          <w:sz w:val="30"/>
          <w:szCs w:val="30"/>
        </w:rPr>
        <w:t>张奕副厅长指出经过前几年努力，我省农村困难家庭危房改造工作已经取得阶段性成效，但对照“重要窗口”的新目标新定位，工作标准要不断提高、工作永无止境，还存在着农村危房改造任务仍然十分艰巨、工作的基础仍不够扎实、认识仍需进一步深化、作风仍需加强等问题。全省各地要以“动态清零、一户不落、长效治理、走在前列”为总目标，所有</w:t>
      </w:r>
      <w:r>
        <w:rPr>
          <w:rFonts w:ascii="仿宋" w:eastAsia="仿宋" w:hAnsi="仿宋" w:hint="eastAsia"/>
          <w:sz w:val="30"/>
          <w:szCs w:val="30"/>
        </w:rPr>
        <w:t>C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D</w:t>
      </w:r>
      <w:r>
        <w:rPr>
          <w:rFonts w:ascii="仿宋" w:eastAsia="仿宋" w:hAnsi="仿宋" w:hint="eastAsia"/>
          <w:sz w:val="30"/>
          <w:szCs w:val="30"/>
        </w:rPr>
        <w:t>级危房力争在</w:t>
      </w:r>
      <w:r>
        <w:rPr>
          <w:rFonts w:ascii="仿宋" w:eastAsia="仿宋" w:hAnsi="仿宋" w:hint="eastAsia"/>
          <w:sz w:val="30"/>
          <w:szCs w:val="30"/>
        </w:rPr>
        <w:t>9</w:t>
      </w:r>
      <w:r>
        <w:rPr>
          <w:rFonts w:ascii="仿宋" w:eastAsia="仿宋" w:hAnsi="仿宋" w:hint="eastAsia"/>
          <w:sz w:val="30"/>
          <w:szCs w:val="30"/>
        </w:rPr>
        <w:t>月底前治理到位，无房户</w:t>
      </w:r>
      <w:r>
        <w:rPr>
          <w:rFonts w:ascii="仿宋" w:eastAsia="仿宋" w:hAnsi="仿宋" w:hint="eastAsia"/>
          <w:sz w:val="30"/>
          <w:szCs w:val="30"/>
        </w:rPr>
        <w:t>9</w:t>
      </w:r>
      <w:r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>底前通过新建、租</w:t>
      </w:r>
      <w:r>
        <w:rPr>
          <w:rFonts w:ascii="仿宋" w:eastAsia="仿宋" w:hAnsi="仿宋" w:hint="eastAsia"/>
          <w:sz w:val="30"/>
          <w:szCs w:val="30"/>
        </w:rPr>
        <w:lastRenderedPageBreak/>
        <w:t>赁、置换等方式解决住房困难；属地建设主管部门要会同民政等部门和乡镇，保证困难群众的居住安全问题，确保所有房屋解危，不留危房。</w:t>
      </w:r>
    </w:p>
    <w:p w:rsidR="00E00CE7" w:rsidRDefault="00EB4775">
      <w:pPr>
        <w:pStyle w:val="NormalIndent1"/>
        <w:ind w:firstLineChars="0" w:firstLine="0"/>
        <w:rPr>
          <w:rFonts w:hint="default"/>
        </w:rPr>
      </w:pPr>
      <w:r>
        <w:rPr>
          <w:noProof/>
        </w:rPr>
        <w:drawing>
          <wp:inline distT="0" distB="0" distL="114300" distR="114300">
            <wp:extent cx="2970530" cy="2228215"/>
            <wp:effectExtent l="0" t="0" r="1270" b="635"/>
            <wp:docPr id="1" name="图片 1" descr="IMG_20200617_094632_[B@6b830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00617_094632_[B@6b830c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70530" cy="222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FBB">
        <w:rPr>
          <w:rFonts w:ascii="仿宋_GB2312" w:eastAsia="仿宋_GB2312"/>
        </w:rPr>
        <w:t>嘉兴市分会场</w:t>
      </w:r>
    </w:p>
    <w:p w:rsidR="00E00CE7" w:rsidRDefault="00EB4775">
      <w:pPr>
        <w:pStyle w:val="NormalIndent1"/>
        <w:ind w:firstLineChars="0" w:firstLine="0"/>
        <w:rPr>
          <w:rFonts w:hint="default"/>
        </w:rPr>
      </w:pPr>
      <w:r>
        <w:rPr>
          <w:noProof/>
        </w:rPr>
        <w:drawing>
          <wp:inline distT="0" distB="0" distL="114300" distR="114300">
            <wp:extent cx="1701165" cy="1276350"/>
            <wp:effectExtent l="0" t="0" r="13335" b="0"/>
            <wp:docPr id="2" name="图片 2" descr="南湖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南湖区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16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1686560" cy="1264920"/>
            <wp:effectExtent l="0" t="0" r="8890" b="11430"/>
            <wp:docPr id="3" name="图片 3" descr="秀洲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秀洲区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656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1685290" cy="1264285"/>
            <wp:effectExtent l="0" t="0" r="10160" b="12065"/>
            <wp:docPr id="4" name="图片 4" descr="嘉善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嘉善县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CE7" w:rsidRDefault="00EB4775" w:rsidP="00EB5FBB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noProof/>
          <w:sz w:val="30"/>
          <w:szCs w:val="30"/>
        </w:rPr>
        <w:drawing>
          <wp:inline distT="0" distB="0" distL="114300" distR="114300">
            <wp:extent cx="1697479" cy="1273818"/>
            <wp:effectExtent l="19050" t="0" r="0" b="0"/>
            <wp:docPr id="5" name="图片 5" descr="平湖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平湖市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99449" cy="127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FBB">
        <w:rPr>
          <w:rFonts w:ascii="仿宋" w:eastAsia="仿宋" w:hAnsi="仿宋" w:hint="eastAsia"/>
          <w:szCs w:val="21"/>
        </w:rPr>
        <w:t>南湖区</w:t>
      </w:r>
      <w:bookmarkStart w:id="0" w:name="_GoBack"/>
      <w:bookmarkEnd w:id="0"/>
      <w:r w:rsidRPr="00EB5FBB">
        <w:rPr>
          <w:rFonts w:ascii="仿宋" w:eastAsia="仿宋" w:hAnsi="仿宋" w:hint="eastAsia"/>
          <w:szCs w:val="21"/>
        </w:rPr>
        <w:t>、秀洲区、平湖市、嘉善县等分会场</w:t>
      </w:r>
    </w:p>
    <w:p w:rsidR="00E00CE7" w:rsidRDefault="00E00CE7">
      <w:pPr>
        <w:ind w:firstLine="600"/>
        <w:rPr>
          <w:rFonts w:ascii="仿宋" w:eastAsia="仿宋" w:hAnsi="仿宋"/>
          <w:sz w:val="30"/>
          <w:szCs w:val="30"/>
        </w:rPr>
      </w:pPr>
    </w:p>
    <w:p w:rsidR="00E00CE7" w:rsidRDefault="00E00CE7">
      <w:pPr>
        <w:ind w:firstLine="600"/>
        <w:rPr>
          <w:rFonts w:ascii="仿宋" w:eastAsia="仿宋" w:hAnsi="仿宋"/>
          <w:sz w:val="30"/>
          <w:szCs w:val="30"/>
        </w:rPr>
      </w:pPr>
    </w:p>
    <w:p w:rsidR="00E00CE7" w:rsidRDefault="00E00CE7">
      <w:pPr>
        <w:ind w:firstLine="600"/>
        <w:rPr>
          <w:rFonts w:ascii="仿宋" w:eastAsia="仿宋" w:hAnsi="仿宋"/>
          <w:sz w:val="30"/>
          <w:szCs w:val="30"/>
        </w:rPr>
      </w:pPr>
    </w:p>
    <w:p w:rsidR="00E00CE7" w:rsidRDefault="00E00CE7">
      <w:pPr>
        <w:widowControl/>
        <w:jc w:val="left"/>
        <w:rPr>
          <w:rFonts w:ascii="仿宋" w:eastAsia="仿宋" w:hAnsi="仿宋"/>
          <w:sz w:val="30"/>
          <w:szCs w:val="30"/>
        </w:rPr>
      </w:pPr>
    </w:p>
    <w:p w:rsidR="00E00CE7" w:rsidRDefault="00E00CE7">
      <w:pPr>
        <w:widowControl/>
        <w:jc w:val="left"/>
        <w:rPr>
          <w:rFonts w:ascii="仿宋" w:eastAsia="仿宋" w:hAnsi="仿宋"/>
          <w:sz w:val="30"/>
          <w:szCs w:val="30"/>
        </w:rPr>
      </w:pPr>
    </w:p>
    <w:p w:rsidR="00E00CE7" w:rsidRDefault="00E00CE7">
      <w:pPr>
        <w:widowControl/>
        <w:jc w:val="left"/>
        <w:rPr>
          <w:rFonts w:ascii="仿宋" w:eastAsia="仿宋" w:hAnsi="仿宋"/>
          <w:sz w:val="30"/>
          <w:szCs w:val="30"/>
        </w:rPr>
      </w:pPr>
    </w:p>
    <w:p w:rsidR="00E00CE7" w:rsidRDefault="00E00CE7">
      <w:pPr>
        <w:widowControl/>
        <w:jc w:val="left"/>
        <w:rPr>
          <w:rFonts w:ascii="仿宋" w:eastAsia="仿宋" w:hAnsi="仿宋"/>
          <w:sz w:val="30"/>
          <w:szCs w:val="30"/>
        </w:rPr>
      </w:pPr>
    </w:p>
    <w:p w:rsidR="00E00CE7" w:rsidRDefault="00E00CE7">
      <w:pPr>
        <w:rPr>
          <w:rFonts w:ascii="仿宋" w:eastAsia="仿宋" w:hAnsi="仿宋"/>
          <w:sz w:val="30"/>
          <w:szCs w:val="30"/>
        </w:rPr>
      </w:pPr>
    </w:p>
    <w:sectPr w:rsidR="00E00CE7" w:rsidSect="00E00C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775" w:rsidRDefault="00EB4775" w:rsidP="00EB5FBB">
      <w:r>
        <w:separator/>
      </w:r>
    </w:p>
  </w:endnote>
  <w:endnote w:type="continuationSeparator" w:id="1">
    <w:p w:rsidR="00EB4775" w:rsidRDefault="00EB4775" w:rsidP="00EB5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775" w:rsidRDefault="00EB4775" w:rsidP="00EB5FBB">
      <w:r>
        <w:separator/>
      </w:r>
    </w:p>
  </w:footnote>
  <w:footnote w:type="continuationSeparator" w:id="1">
    <w:p w:rsidR="00EB4775" w:rsidRDefault="00EB4775" w:rsidP="00EB5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4A494"/>
    <w:multiLevelType w:val="multilevel"/>
    <w:tmpl w:val="5694A494"/>
    <w:lvl w:ilvl="0">
      <w:start w:val="1"/>
      <w:numFmt w:val="decimal"/>
      <w:pStyle w:val="1"/>
      <w:lvlText w:val="%1"/>
      <w:lvlJc w:val="left"/>
      <w:pPr>
        <w:ind w:left="420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snapToGrid w:val="0"/>
        <w:color w:val="000000"/>
        <w:spacing w:val="0"/>
        <w:w w:val="0"/>
        <w:kern w:val="0"/>
        <w:position w:val="0"/>
        <w:szCs w:val="16"/>
        <w:u w:val="none"/>
      </w:rPr>
    </w:lvl>
    <w:lvl w:ilvl="1">
      <w:start w:val="1"/>
      <w:numFmt w:val="decimal"/>
      <w:pStyle w:val="2"/>
      <w:lvlText w:val="%1.%2"/>
      <w:lvlJc w:val="left"/>
      <w:pPr>
        <w:ind w:left="519" w:hanging="567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1229" w:hanging="709"/>
      </w:pPr>
      <w:rPr>
        <w:rFonts w:ascii="宋体" w:eastAsia="宋体" w:hAnsi="宋体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snapToGrid w:val="0"/>
        <w:color w:val="000000"/>
        <w:spacing w:val="0"/>
        <w:w w:val="0"/>
        <w:kern w:val="0"/>
        <w:position w:val="0"/>
        <w:szCs w:val="16"/>
        <w:u w:val="none"/>
      </w:rPr>
    </w:lvl>
    <w:lvl w:ilvl="3">
      <w:start w:val="1"/>
      <w:numFmt w:val="decimal"/>
      <w:pStyle w:val="4"/>
      <w:lvlText w:val="%1.%2.%3.%4"/>
      <w:lvlJc w:val="left"/>
      <w:pPr>
        <w:ind w:left="1936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03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12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779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46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054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6657"/>
    <w:rsid w:val="00025B01"/>
    <w:rsid w:val="00036E26"/>
    <w:rsid w:val="0015597D"/>
    <w:rsid w:val="001725A2"/>
    <w:rsid w:val="0024320D"/>
    <w:rsid w:val="002762BD"/>
    <w:rsid w:val="002A54BA"/>
    <w:rsid w:val="002B1D7C"/>
    <w:rsid w:val="002F7E26"/>
    <w:rsid w:val="0031094E"/>
    <w:rsid w:val="00322959"/>
    <w:rsid w:val="00336D57"/>
    <w:rsid w:val="0038532E"/>
    <w:rsid w:val="003C14D1"/>
    <w:rsid w:val="003F0A62"/>
    <w:rsid w:val="00475AD5"/>
    <w:rsid w:val="00502A54"/>
    <w:rsid w:val="00572952"/>
    <w:rsid w:val="005B728F"/>
    <w:rsid w:val="005F1CB9"/>
    <w:rsid w:val="006E304C"/>
    <w:rsid w:val="0071166E"/>
    <w:rsid w:val="0075158C"/>
    <w:rsid w:val="00777618"/>
    <w:rsid w:val="007977BF"/>
    <w:rsid w:val="007C6657"/>
    <w:rsid w:val="008328AA"/>
    <w:rsid w:val="00847531"/>
    <w:rsid w:val="00895C5B"/>
    <w:rsid w:val="0099291E"/>
    <w:rsid w:val="009D39E3"/>
    <w:rsid w:val="009F71AC"/>
    <w:rsid w:val="00A12C9F"/>
    <w:rsid w:val="00A74840"/>
    <w:rsid w:val="00AD6909"/>
    <w:rsid w:val="00B07CFD"/>
    <w:rsid w:val="00BD75F0"/>
    <w:rsid w:val="00BE2F8E"/>
    <w:rsid w:val="00C07182"/>
    <w:rsid w:val="00C129EA"/>
    <w:rsid w:val="00C622B0"/>
    <w:rsid w:val="00C7202E"/>
    <w:rsid w:val="00C7597A"/>
    <w:rsid w:val="00DC679B"/>
    <w:rsid w:val="00E00CE7"/>
    <w:rsid w:val="00E2082A"/>
    <w:rsid w:val="00E83004"/>
    <w:rsid w:val="00EB4775"/>
    <w:rsid w:val="00EB5FBB"/>
    <w:rsid w:val="00ED33CF"/>
    <w:rsid w:val="00EF2B7B"/>
    <w:rsid w:val="00F07F42"/>
    <w:rsid w:val="24A65222"/>
    <w:rsid w:val="65026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NormalIndent1"/>
    <w:qFormat/>
    <w:rsid w:val="00E00CE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E00CE7"/>
    <w:pPr>
      <w:keepNext/>
      <w:numPr>
        <w:numId w:val="1"/>
      </w:numPr>
      <w:spacing w:beforeLines="50" w:afterLines="50" w:line="300" w:lineRule="auto"/>
      <w:ind w:left="0" w:firstLine="0"/>
      <w:jc w:val="center"/>
      <w:outlineLvl w:val="0"/>
    </w:pPr>
    <w:rPr>
      <w:rFonts w:ascii="Times New Roman" w:eastAsia="黑体" w:hAnsi="Times New Roman" w:cs="Times New Roman"/>
      <w:sz w:val="32"/>
      <w:szCs w:val="32"/>
      <w:lang w:val="zh-CN"/>
    </w:rPr>
  </w:style>
  <w:style w:type="paragraph" w:styleId="2">
    <w:name w:val="heading 2"/>
    <w:basedOn w:val="a"/>
    <w:next w:val="a"/>
    <w:link w:val="2Char"/>
    <w:qFormat/>
    <w:rsid w:val="00E00CE7"/>
    <w:pPr>
      <w:keepNext/>
      <w:keepLines/>
      <w:numPr>
        <w:ilvl w:val="1"/>
        <w:numId w:val="1"/>
      </w:numPr>
      <w:spacing w:beforeLines="50" w:line="300" w:lineRule="auto"/>
      <w:ind w:left="567"/>
      <w:jc w:val="left"/>
      <w:outlineLvl w:val="1"/>
    </w:pPr>
    <w:rPr>
      <w:rFonts w:ascii="黑体" w:eastAsia="黑体" w:hAnsi="黑体" w:cs="Times New Roman"/>
      <w:bCs/>
      <w:sz w:val="30"/>
      <w:szCs w:val="30"/>
      <w:lang w:val="zh-CN"/>
    </w:rPr>
  </w:style>
  <w:style w:type="paragraph" w:styleId="3">
    <w:name w:val="heading 3"/>
    <w:basedOn w:val="a"/>
    <w:next w:val="a"/>
    <w:link w:val="3Char"/>
    <w:qFormat/>
    <w:rsid w:val="00E00CE7"/>
    <w:pPr>
      <w:keepNext/>
      <w:keepLines/>
      <w:numPr>
        <w:ilvl w:val="2"/>
        <w:numId w:val="1"/>
      </w:numPr>
      <w:spacing w:line="300" w:lineRule="auto"/>
      <w:ind w:left="851" w:hanging="851"/>
      <w:outlineLvl w:val="2"/>
    </w:pPr>
    <w:rPr>
      <w:rFonts w:ascii="Times New Roman" w:eastAsia="宋体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Char"/>
    <w:qFormat/>
    <w:rsid w:val="00E00CE7"/>
    <w:pPr>
      <w:numPr>
        <w:ilvl w:val="3"/>
        <w:numId w:val="1"/>
      </w:numPr>
      <w:ind w:left="709" w:hanging="709"/>
      <w:jc w:val="left"/>
      <w:outlineLvl w:val="3"/>
    </w:pPr>
    <w:rPr>
      <w:rFonts w:ascii="Times New Roman" w:eastAsia="楷体" w:hAnsi="Times New Roman" w:cs="Times New Roman"/>
      <w:sz w:val="24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Indent1">
    <w:name w:val="Normal Indent1"/>
    <w:basedOn w:val="a"/>
    <w:qFormat/>
    <w:rsid w:val="00E00CE7"/>
    <w:pPr>
      <w:ind w:firstLineChars="200" w:firstLine="420"/>
    </w:pPr>
    <w:rPr>
      <w:rFonts w:hint="eastAsia"/>
    </w:rPr>
  </w:style>
  <w:style w:type="paragraph" w:styleId="a3">
    <w:name w:val="Balloon Text"/>
    <w:basedOn w:val="a"/>
    <w:link w:val="Char"/>
    <w:uiPriority w:val="99"/>
    <w:semiHidden/>
    <w:unhideWhenUsed/>
    <w:qFormat/>
    <w:rsid w:val="00E00C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0C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00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qFormat/>
    <w:rsid w:val="00E00CE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  <w:lang w:val="zh-CN"/>
    </w:rPr>
  </w:style>
  <w:style w:type="table" w:styleId="a7">
    <w:name w:val="Table Grid"/>
    <w:basedOn w:val="a1"/>
    <w:uiPriority w:val="39"/>
    <w:qFormat/>
    <w:rsid w:val="00E00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link w:val="2"/>
    <w:qFormat/>
    <w:rsid w:val="00E00CE7"/>
    <w:rPr>
      <w:rFonts w:ascii="黑体" w:eastAsia="黑体" w:hAnsi="黑体" w:cs="Times New Roman"/>
      <w:bCs/>
      <w:sz w:val="30"/>
      <w:szCs w:val="30"/>
      <w:lang w:val="zh-CN" w:eastAsia="zh-CN"/>
    </w:rPr>
  </w:style>
  <w:style w:type="character" w:customStyle="1" w:styleId="Char2">
    <w:name w:val="标题 Char"/>
    <w:link w:val="a6"/>
    <w:rsid w:val="00E00CE7"/>
    <w:rPr>
      <w:rFonts w:ascii="Cambria" w:eastAsia="宋体" w:hAnsi="Cambria" w:cs="Times New Roman"/>
      <w:b/>
      <w:bCs/>
      <w:sz w:val="32"/>
      <w:szCs w:val="32"/>
      <w:lang w:val="zh-CN" w:eastAsia="zh-CN"/>
    </w:rPr>
  </w:style>
  <w:style w:type="character" w:customStyle="1" w:styleId="1Char">
    <w:name w:val="标题 1 Char"/>
    <w:link w:val="1"/>
    <w:qFormat/>
    <w:rsid w:val="00E00CE7"/>
    <w:rPr>
      <w:rFonts w:ascii="Times New Roman" w:eastAsia="黑体" w:hAnsi="Times New Roman" w:cs="Times New Roman"/>
      <w:sz w:val="32"/>
      <w:szCs w:val="32"/>
      <w:lang w:val="zh-CN" w:eastAsia="zh-CN"/>
    </w:rPr>
  </w:style>
  <w:style w:type="character" w:customStyle="1" w:styleId="3Char">
    <w:name w:val="标题 3 Char"/>
    <w:link w:val="3"/>
    <w:qFormat/>
    <w:rsid w:val="00E00CE7"/>
    <w:rPr>
      <w:rFonts w:ascii="Times New Roman" w:eastAsia="宋体" w:hAnsi="Times New Roman" w:cs="Times New Roman"/>
      <w:b/>
      <w:bCs/>
      <w:sz w:val="28"/>
      <w:szCs w:val="28"/>
      <w:lang w:val="en-US" w:eastAsia="zh-CN"/>
    </w:rPr>
  </w:style>
  <w:style w:type="character" w:customStyle="1" w:styleId="4Char">
    <w:name w:val="标题 4 Char"/>
    <w:link w:val="4"/>
    <w:qFormat/>
    <w:rsid w:val="00E00CE7"/>
    <w:rPr>
      <w:rFonts w:ascii="Times New Roman" w:eastAsia="楷体" w:hAnsi="Times New Roman" w:cs="Times New Roman"/>
      <w:sz w:val="24"/>
      <w:szCs w:val="32"/>
      <w:lang w:val="zh-CN" w:eastAsia="zh-CN"/>
    </w:rPr>
  </w:style>
  <w:style w:type="paragraph" w:styleId="a8">
    <w:name w:val="List Paragraph"/>
    <w:basedOn w:val="a"/>
    <w:uiPriority w:val="34"/>
    <w:qFormat/>
    <w:rsid w:val="00E00CE7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E00CE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00CE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00C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钟震(zhongz)</cp:lastModifiedBy>
  <cp:revision>3</cp:revision>
  <cp:lastPrinted>2020-06-15T02:18:00Z</cp:lastPrinted>
  <dcterms:created xsi:type="dcterms:W3CDTF">2020-06-15T03:48:00Z</dcterms:created>
  <dcterms:modified xsi:type="dcterms:W3CDTF">2020-06-28T04:24:00Z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