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C7" w:rsidRPr="002D0AC7" w:rsidRDefault="002D362F" w:rsidP="002D0AC7">
      <w:pPr>
        <w:pStyle w:val="article-title"/>
        <w:jc w:val="center"/>
        <w:rPr>
          <w:rFonts w:hint="eastAsia"/>
          <w:b/>
          <w:sz w:val="44"/>
          <w:szCs w:val="44"/>
        </w:rPr>
      </w:pPr>
      <w:bookmarkStart w:id="0" w:name="_GoBack"/>
      <w:r w:rsidRPr="002D0AC7">
        <w:rPr>
          <w:b/>
          <w:sz w:val="44"/>
          <w:szCs w:val="44"/>
        </w:rPr>
        <w:t>关于嘉兴市本级2018年地方政府债务</w:t>
      </w:r>
    </w:p>
    <w:p w:rsidR="002D362F" w:rsidRPr="002D0AC7" w:rsidRDefault="002D362F" w:rsidP="002D0AC7">
      <w:pPr>
        <w:pStyle w:val="article-title"/>
        <w:jc w:val="center"/>
        <w:rPr>
          <w:b/>
          <w:sz w:val="44"/>
          <w:szCs w:val="44"/>
        </w:rPr>
      </w:pPr>
      <w:r w:rsidRPr="002D0AC7">
        <w:rPr>
          <w:b/>
          <w:sz w:val="44"/>
          <w:szCs w:val="44"/>
        </w:rPr>
        <w:t>限额的说明</w:t>
      </w:r>
    </w:p>
    <w:bookmarkEnd w:id="0"/>
    <w:p w:rsidR="002D362F" w:rsidRDefault="002D362F" w:rsidP="002D362F">
      <w:pPr>
        <w:pStyle w:val="a3"/>
        <w:spacing w:line="585" w:lineRule="atLeast"/>
        <w:ind w:firstLine="645"/>
      </w:pPr>
      <w:r>
        <w:rPr>
          <w:rFonts w:ascii="黑体" w:eastAsia="黑体" w:hAnsi="黑体" w:hint="eastAsia"/>
          <w:color w:val="000000"/>
          <w:sz w:val="32"/>
          <w:szCs w:val="32"/>
        </w:rPr>
        <w:t>一、2017年末政府债务余额情况</w:t>
      </w:r>
    </w:p>
    <w:p w:rsidR="002D362F" w:rsidRDefault="002D362F" w:rsidP="002D362F">
      <w:pPr>
        <w:pStyle w:val="a3"/>
        <w:spacing w:line="585" w:lineRule="atLeast"/>
        <w:ind w:firstLine="645"/>
      </w:pPr>
      <w:r>
        <w:rPr>
          <w:rFonts w:ascii="仿宋_GB2312" w:eastAsia="仿宋_GB2312" w:hint="eastAsia"/>
          <w:color w:val="000000"/>
          <w:sz w:val="32"/>
          <w:szCs w:val="32"/>
        </w:rPr>
        <w:t>截至2017年末，全市地方政府债务余额811.74亿元。大本级（含市级、开发区、南湖区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及秀洲区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，下同）政府债务余额293.06亿元，其中市级81.92亿元、开发区43.36亿元、南湖区96.77亿元、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秀洲区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71.01亿元。2017年，大本级政府债务限额为300.10亿元，余额未超限额。市级81.92亿元中，一般债务14.98亿元，专项债务66.94亿元；开发区43.36亿元中，一般债务26.54亿元，专项债务16.82亿元；南湖区96.77亿元中，一般债务33.24亿元，专项债务63.53亿元；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秀洲区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71.01亿元中，一般债务15.41亿元，专项债务55.60亿元。</w:t>
      </w:r>
    </w:p>
    <w:p w:rsidR="002D362F" w:rsidRDefault="002D362F" w:rsidP="002D362F">
      <w:pPr>
        <w:pStyle w:val="a3"/>
        <w:spacing w:line="585" w:lineRule="atLeast"/>
        <w:ind w:firstLine="645"/>
      </w:pPr>
      <w:r>
        <w:rPr>
          <w:rFonts w:ascii="黑体" w:eastAsia="黑体" w:hAnsi="黑体" w:hint="eastAsia"/>
          <w:color w:val="000000"/>
          <w:sz w:val="32"/>
          <w:szCs w:val="32"/>
        </w:rPr>
        <w:t>二、地方政府债务风险情况</w:t>
      </w:r>
    </w:p>
    <w:p w:rsidR="002D362F" w:rsidRDefault="002D362F" w:rsidP="002D362F">
      <w:pPr>
        <w:pStyle w:val="a3"/>
        <w:spacing w:line="585" w:lineRule="atLeast"/>
        <w:ind w:firstLine="645"/>
      </w:pPr>
      <w:r>
        <w:rPr>
          <w:rFonts w:ascii="仿宋_GB2312" w:eastAsia="仿宋_GB2312" w:hint="eastAsia"/>
          <w:color w:val="000000"/>
          <w:sz w:val="32"/>
          <w:szCs w:val="32"/>
        </w:rPr>
        <w:t>2017年，嘉兴大本级政府债务率57.8%，较上年97%下降39.2个百分点；市本级（仅含市级和开发区，下同）政府债务率32.8%，较上年58.7%下降25.9个百分点。</w:t>
      </w:r>
    </w:p>
    <w:p w:rsidR="002D362F" w:rsidRDefault="002D362F" w:rsidP="002D362F">
      <w:pPr>
        <w:pStyle w:val="a3"/>
        <w:spacing w:line="585" w:lineRule="atLeast"/>
        <w:ind w:firstLine="645"/>
      </w:pPr>
      <w:r>
        <w:rPr>
          <w:rFonts w:ascii="黑体" w:eastAsia="黑体" w:hAnsi="黑体" w:hint="eastAsia"/>
          <w:color w:val="000000"/>
          <w:sz w:val="32"/>
          <w:szCs w:val="32"/>
        </w:rPr>
        <w:t>三、2018年地方政府债务限额情况</w:t>
      </w:r>
    </w:p>
    <w:p w:rsidR="002D362F" w:rsidRDefault="002D362F" w:rsidP="002D362F">
      <w:pPr>
        <w:pStyle w:val="a3"/>
        <w:spacing w:line="585" w:lineRule="atLeast"/>
        <w:ind w:firstLine="645"/>
      </w:pPr>
      <w:r>
        <w:rPr>
          <w:rFonts w:ascii="楷体_GB2312" w:eastAsia="楷体_GB2312" w:hint="eastAsia"/>
          <w:color w:val="000000"/>
          <w:sz w:val="32"/>
          <w:szCs w:val="32"/>
        </w:rPr>
        <w:t>（一）新增项目新增限额</w:t>
      </w:r>
    </w:p>
    <w:p w:rsidR="002D362F" w:rsidRDefault="002D362F" w:rsidP="002D362F">
      <w:pPr>
        <w:pStyle w:val="a3"/>
        <w:spacing w:line="585" w:lineRule="atLeast"/>
        <w:ind w:firstLine="645"/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根据《浙江省财政厅关于下达2018年地方政府债务限额、新增限额等相关事项的通知》（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浙财预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〔2018〕26号）文件精神，省财政厅下达嘉兴市本级2018年新增债务限额14亿元（全部为一般债务），期限为10年，南湖区、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秀洲区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新增债务限额为0。</w:t>
      </w:r>
    </w:p>
    <w:p w:rsidR="002D362F" w:rsidRDefault="002D362F" w:rsidP="002D362F">
      <w:pPr>
        <w:pStyle w:val="a3"/>
        <w:spacing w:line="585" w:lineRule="atLeast"/>
        <w:ind w:firstLine="645"/>
      </w:pPr>
      <w:r>
        <w:rPr>
          <w:rFonts w:ascii="楷体_GB2312" w:eastAsia="楷体_GB2312" w:hint="eastAsia"/>
          <w:color w:val="000000"/>
          <w:sz w:val="32"/>
          <w:szCs w:val="32"/>
        </w:rPr>
        <w:t>（二）或有债务转化新增限额</w:t>
      </w:r>
    </w:p>
    <w:p w:rsidR="002D362F" w:rsidRDefault="002D362F" w:rsidP="002D362F">
      <w:pPr>
        <w:pStyle w:val="a3"/>
        <w:spacing w:line="585" w:lineRule="atLeast"/>
        <w:ind w:firstLine="645"/>
      </w:pPr>
      <w:r>
        <w:rPr>
          <w:rFonts w:ascii="仿宋_GB2312" w:eastAsia="仿宋_GB2312" w:hint="eastAsia"/>
          <w:color w:val="000000"/>
          <w:sz w:val="32"/>
          <w:szCs w:val="32"/>
        </w:rPr>
        <w:t>根据《浙江省财政厅关于发行地方政府债券置换存量或有债务的通知》（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浙财预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〔2018〕34号）文件精神，核准我市本级2014年清理甄别认定的或有债务中9.44亿元转为一般债务，通过发行地方政府债券置换，期限为3年，并相应增加地方政府债务限额。</w:t>
      </w:r>
    </w:p>
    <w:p w:rsidR="002D362F" w:rsidRDefault="002D362F" w:rsidP="002D362F">
      <w:pPr>
        <w:pStyle w:val="a3"/>
        <w:spacing w:line="585" w:lineRule="atLeast"/>
        <w:ind w:firstLine="645"/>
      </w:pPr>
      <w:r>
        <w:rPr>
          <w:rFonts w:ascii="楷体_GB2312" w:eastAsia="楷体_GB2312" w:hint="eastAsia"/>
          <w:color w:val="000000"/>
          <w:sz w:val="32"/>
          <w:szCs w:val="32"/>
        </w:rPr>
        <w:t>（三）2018年市本级地方政府债务限额情况</w:t>
      </w:r>
    </w:p>
    <w:p w:rsidR="002D362F" w:rsidRDefault="002D362F" w:rsidP="002D362F">
      <w:pPr>
        <w:pStyle w:val="a3"/>
        <w:spacing w:line="585" w:lineRule="atLeast"/>
        <w:ind w:firstLine="645"/>
      </w:pP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根据浙财预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〔2018〕26号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及浙财预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〔2018〕34号文件精神，2018年大本级政府债务限额为316.77亿元（一般债务限额113.87亿元，专项债务限额202.9亿元），市本级政府债务限额为148.97亿元（一般债务限额65.2亿元，专项债务限额 83.77亿元），南湖区政府债务限额为96.78亿元（一般债务限额33.25亿元，专项债务限额63.53亿元），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秀洲区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政府债务限额为71.02亿元（一般债务限额15.42亿元，专项债务限额55.6亿元）。</w:t>
      </w:r>
    </w:p>
    <w:p w:rsidR="002D362F" w:rsidRDefault="002D362F" w:rsidP="002D362F">
      <w:pPr>
        <w:pStyle w:val="a3"/>
        <w:spacing w:line="585" w:lineRule="atLeast"/>
        <w:ind w:firstLine="645"/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四、新增债务限额的安排情况</w:t>
      </w:r>
    </w:p>
    <w:p w:rsidR="002D362F" w:rsidRDefault="002D362F" w:rsidP="002D362F">
      <w:pPr>
        <w:pStyle w:val="a3"/>
        <w:spacing w:line="585" w:lineRule="atLeast"/>
        <w:ind w:firstLine="645"/>
      </w:pP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根据浙财预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〔2018〕26号和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浙财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预〔2018〕34号文件精神及相关发行文件，省财政厅分别下达2018年市本级新增债务限额14亿元、9.44亿元，期限分别为10年期、3年期，利率分别为3.81%、3.7%，合计23.44亿元，全部为一般债务。</w:t>
      </w:r>
    </w:p>
    <w:p w:rsidR="002D362F" w:rsidRDefault="002D362F" w:rsidP="002D362F">
      <w:pPr>
        <w:pStyle w:val="a3"/>
        <w:spacing w:line="585" w:lineRule="atLeast"/>
        <w:ind w:firstLine="645"/>
      </w:pPr>
      <w:r>
        <w:rPr>
          <w:rFonts w:ascii="仿宋_GB2312" w:eastAsia="仿宋_GB2312" w:hint="eastAsia"/>
          <w:color w:val="000000"/>
          <w:sz w:val="32"/>
          <w:szCs w:val="32"/>
        </w:rPr>
        <w:t>根据嘉政函〔2017〕17号文申报的新增一般债务项目需求，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浙财预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〔2018〕26号文件下达的14亿元新增一般债务限额即一般政府债券，全部用于市区快速路环线建设。或有转化新增限额对应的存量债务9.44亿元则全部通过地方政府债券置换。</w:t>
      </w:r>
    </w:p>
    <w:p w:rsidR="00A23FDF" w:rsidRDefault="007C0B60"/>
    <w:p w:rsidR="00811C9F" w:rsidRDefault="00811C9F"/>
    <w:p w:rsidR="00811C9F" w:rsidRDefault="00811C9F"/>
    <w:p w:rsidR="00811C9F" w:rsidRDefault="00811C9F"/>
    <w:p w:rsidR="00811C9F" w:rsidRDefault="00811C9F"/>
    <w:p w:rsidR="00811C9F" w:rsidRDefault="00811C9F"/>
    <w:p w:rsidR="00811C9F" w:rsidRDefault="00811C9F"/>
    <w:p w:rsidR="00811C9F" w:rsidRDefault="00811C9F"/>
    <w:p w:rsidR="00811C9F" w:rsidRDefault="00811C9F"/>
    <w:p w:rsidR="00811C9F" w:rsidRDefault="00811C9F"/>
    <w:p w:rsidR="00811C9F" w:rsidRDefault="00811C9F"/>
    <w:p w:rsidR="00811C9F" w:rsidRDefault="00811C9F"/>
    <w:p w:rsidR="00811C9F" w:rsidRDefault="00811C9F"/>
    <w:p w:rsidR="00811C9F" w:rsidRDefault="00811C9F"/>
    <w:p w:rsidR="00811C9F" w:rsidRDefault="00811C9F"/>
    <w:p w:rsidR="00811C9F" w:rsidRDefault="00811C9F"/>
    <w:p w:rsidR="00811C9F" w:rsidRDefault="00811C9F"/>
    <w:p w:rsidR="00811C9F" w:rsidRDefault="00811C9F"/>
    <w:p w:rsidR="00811C9F" w:rsidRDefault="00811C9F"/>
    <w:p w:rsidR="00811C9F" w:rsidRPr="003E0752" w:rsidRDefault="00811C9F"/>
    <w:sectPr w:rsidR="00811C9F" w:rsidRPr="003E0752" w:rsidSect="00F307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B60" w:rsidRDefault="007C0B60" w:rsidP="003E0752">
      <w:r>
        <w:separator/>
      </w:r>
    </w:p>
  </w:endnote>
  <w:endnote w:type="continuationSeparator" w:id="0">
    <w:p w:rsidR="007C0B60" w:rsidRDefault="007C0B60" w:rsidP="003E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B60" w:rsidRDefault="007C0B60" w:rsidP="003E0752">
      <w:r>
        <w:separator/>
      </w:r>
    </w:p>
  </w:footnote>
  <w:footnote w:type="continuationSeparator" w:id="0">
    <w:p w:rsidR="007C0B60" w:rsidRDefault="007C0B60" w:rsidP="003E0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362F"/>
    <w:rsid w:val="002D0AC7"/>
    <w:rsid w:val="002D362F"/>
    <w:rsid w:val="003E0752"/>
    <w:rsid w:val="007C0B60"/>
    <w:rsid w:val="00811C9F"/>
    <w:rsid w:val="00A864AD"/>
    <w:rsid w:val="00ED4FB5"/>
    <w:rsid w:val="00F30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title">
    <w:name w:val="article-title"/>
    <w:basedOn w:val="a"/>
    <w:rsid w:val="002D36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-title-small">
    <w:name w:val="article-title-small"/>
    <w:basedOn w:val="a"/>
    <w:rsid w:val="002D36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D36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E0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E075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E07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E07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title">
    <w:name w:val="article-title"/>
    <w:basedOn w:val="a"/>
    <w:rsid w:val="002D36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-title-small">
    <w:name w:val="article-title-small"/>
    <w:basedOn w:val="a"/>
    <w:rsid w:val="002D36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D36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2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8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0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1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4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184</Words>
  <Characters>1049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jxczj09</dc:creator>
  <cp:lastModifiedBy>詹碧贇1</cp:lastModifiedBy>
  <cp:revision>4</cp:revision>
  <dcterms:created xsi:type="dcterms:W3CDTF">2019-01-30T07:27:00Z</dcterms:created>
  <dcterms:modified xsi:type="dcterms:W3CDTF">2019-01-31T08:43:00Z</dcterms:modified>
</cp:coreProperties>
</file>