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eastAsia="zh-CN"/>
        </w:rPr>
        <w:t>嘉兴市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声环境功能区监测结果信息公开</w:t>
      </w:r>
    </w:p>
    <w:p>
      <w:pPr>
        <w:widowControl/>
        <w:shd w:val="clear" w:color="auto" w:fill="FFFFFF"/>
        <w:jc w:val="center"/>
        <w:outlineLvl w:val="0"/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（2020年第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color w:val="333333"/>
          <w:kern w:val="36"/>
          <w:sz w:val="36"/>
          <w:szCs w:val="36"/>
        </w:rPr>
        <w:t>季度）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一、监测情况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2020年全市共有声环境功能区监测点位4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个，其中1类区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个，2类区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个，3类区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个，4类区10个。声环境功能区每季度监测一次。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二、执行标准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根据《声环境质量标准》（GB3096-2008）进行评价，详见表1。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800"/>
        <w:jc w:val="both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表1 环境噪声限值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 xml:space="preserve">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单位：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dB（A）</w:t>
      </w:r>
    </w:p>
    <w:tbl>
      <w:tblPr>
        <w:tblStyle w:val="6"/>
        <w:tblW w:w="4999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778"/>
        <w:gridCol w:w="2260"/>
        <w:gridCol w:w="22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声环境功能区类别</w:t>
            </w:r>
          </w:p>
        </w:tc>
        <w:tc>
          <w:tcPr>
            <w:tcW w:w="2641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时段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昼间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夜间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0类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2类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358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3类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4类</w:t>
            </w:r>
          </w:p>
        </w:tc>
        <w:tc>
          <w:tcPr>
            <w:tcW w:w="10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4a类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4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4b类</w:t>
            </w:r>
          </w:p>
        </w:tc>
        <w:tc>
          <w:tcPr>
            <w:tcW w:w="1327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131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Times New Roman" w:hAnsi="Times New Roman" w:eastAsia="仿宋" w:cs="Times New Roman"/>
          <w:color w:val="333333"/>
          <w:kern w:val="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24"/>
          <w:szCs w:val="24"/>
        </w:rPr>
        <w:t>备注：表1中4b类声环境功能区环境噪声限值，适用于2011年1月1日起环境影响评价文件通过审批的新建铁路（含新开廊道的增建铁路）干线建设项目两侧区域。</w:t>
      </w:r>
    </w:p>
    <w:p>
      <w:pPr>
        <w:widowControl/>
        <w:shd w:val="clear" w:color="auto" w:fill="FFFFFF"/>
        <w:ind w:firstLine="480"/>
        <w:jc w:val="both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三、监测结果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微软雅黑" w:hAnsi="微软雅黑" w:eastAsia="微软雅黑" w:cs="宋体"/>
          <w:color w:val="333333"/>
          <w:kern w:val="0"/>
          <w:sz w:val="27"/>
          <w:szCs w:val="27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2020年第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三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季度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嘉兴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</w:rPr>
        <w:t>市声环境功能区监测结果详见表2。</w:t>
      </w: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ind w:firstLine="480"/>
        <w:jc w:val="left"/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表2 2020年第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eastAsia="zh-CN"/>
        </w:rPr>
        <w:t>三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季度声环境功能区监测结果表</w:t>
      </w:r>
      <w:r>
        <w:rPr>
          <w:rFonts w:hint="eastAsia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</w:rPr>
        <w:t>单位：</w:t>
      </w:r>
      <w:r>
        <w:rPr>
          <w:rFonts w:hint="default" w:ascii="Times New Roman" w:hAnsi="Times New Roman" w:eastAsia="仿宋" w:cs="Times New Roman"/>
          <w:color w:val="333333"/>
          <w:kern w:val="0"/>
          <w:sz w:val="30"/>
          <w:szCs w:val="30"/>
          <w:lang w:val="en-US" w:eastAsia="zh-CN"/>
        </w:rPr>
        <w:t>dB（A）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2434"/>
        <w:gridCol w:w="2082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区域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功能区类别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昼间等效声级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夜间等效声级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54.7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61.1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53.3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48</w:t>
            </w:r>
            <w:r>
              <w:rPr>
                <w:rFonts w:hint="eastAsia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61.8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49.2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52.6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54.6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嘉善县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60.5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50.9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54.4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54.8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平湖市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53.3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53.8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56.5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60.8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海宁市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62.8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50.8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54.3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60.4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海盐县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58.7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50.3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52.4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55.6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桐乡市</w:t>
            </w:r>
          </w:p>
        </w:tc>
        <w:tc>
          <w:tcPr>
            <w:tcW w:w="1460" w:type="pc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4类区</w:t>
            </w:r>
          </w:p>
        </w:tc>
        <w:tc>
          <w:tcPr>
            <w:tcW w:w="124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60.9</w:t>
            </w:r>
          </w:p>
        </w:tc>
        <w:tc>
          <w:tcPr>
            <w:tcW w:w="125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56.4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99"/>
    <w:rsid w:val="00001299"/>
    <w:rsid w:val="00106318"/>
    <w:rsid w:val="00433684"/>
    <w:rsid w:val="004946B5"/>
    <w:rsid w:val="006F3F92"/>
    <w:rsid w:val="00901D89"/>
    <w:rsid w:val="00A35FA6"/>
    <w:rsid w:val="00AE2D26"/>
    <w:rsid w:val="00DA7721"/>
    <w:rsid w:val="025A1718"/>
    <w:rsid w:val="372F2D1F"/>
    <w:rsid w:val="4CFE351F"/>
    <w:rsid w:val="54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TotalTime>19</TotalTime>
  <ScaleCrop>false</ScaleCrop>
  <LinksUpToDate>false</LinksUpToDate>
  <CharactersWithSpaces>1277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2020-09-02T04:27:00Z</dcterms:created>
  <dc:creator>admin</dc:creator>
  <cp:lastModifiedBy>Administrator</cp:lastModifiedBy>
  <dcterms:modified xsi:type="dcterms:W3CDTF">2020-10-15T09:04:52Z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