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B7" w:rsidRPr="00E43EB7" w:rsidRDefault="00E43EB7" w:rsidP="00E43EB7">
      <w:pPr>
        <w:widowControl/>
        <w:spacing w:line="450" w:lineRule="atLeast"/>
        <w:jc w:val="center"/>
        <w:outlineLvl w:val="1"/>
        <w:rPr>
          <w:rFonts w:ascii="微软雅黑" w:eastAsia="微软雅黑" w:hAnsi="微软雅黑" w:cs="宋体" w:hint="eastAsia"/>
          <w:b/>
          <w:bCs/>
          <w:color w:val="333333"/>
          <w:kern w:val="0"/>
          <w:sz w:val="36"/>
          <w:szCs w:val="36"/>
        </w:rPr>
      </w:pPr>
      <w:r w:rsidRPr="00E43EB7">
        <w:rPr>
          <w:rFonts w:ascii="微软雅黑" w:eastAsia="微软雅黑" w:hAnsi="微软雅黑" w:cs="宋体" w:hint="eastAsia"/>
          <w:b/>
          <w:bCs/>
          <w:color w:val="333333"/>
          <w:kern w:val="0"/>
          <w:sz w:val="36"/>
          <w:szCs w:val="36"/>
        </w:rPr>
        <w:t>关于规范和调整普通高校住宿费的通知</w:t>
      </w:r>
      <w:r w:rsidRPr="00E43EB7">
        <w:rPr>
          <w:rFonts w:ascii="微软雅黑" w:eastAsia="微软雅黑" w:hAnsi="微软雅黑" w:cs="宋体" w:hint="eastAsia"/>
          <w:color w:val="999999"/>
          <w:kern w:val="0"/>
          <w:sz w:val="18"/>
          <w:szCs w:val="18"/>
        </w:rPr>
        <w:t>    </w:t>
      </w:r>
    </w:p>
    <w:p w:rsidR="00E43EB7" w:rsidRPr="00E43EB7" w:rsidRDefault="00E43EB7" w:rsidP="00E43EB7">
      <w:pPr>
        <w:widowControl/>
        <w:spacing w:after="225" w:line="315" w:lineRule="atLeast"/>
        <w:ind w:firstLine="480"/>
        <w:jc w:val="center"/>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浙价费〔2016〕209号</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各普通高校，各市物价局、财政局、教育局：</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为进一步完善我省普通高校的收费政策，促进高等教育事业的持续健康发展，经省政府同意，决定对我省普通高校住宿费标准进行规范和调整。现就有关事项通知如下：</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一、适当调整住宿收费标准。综合考虑住宿成本、本省的经济发展水平及学生家长的承受能力，适当调整普通高校（包括成人高等教育）学生住宿收费标准，学校可以在省定收费标准的范围内适当下调（详见附件）。</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二、改革民办高校住宿收费管理。民办高校（含独立学院）住宿费调整后二年内保持稳定，从2019年秋季入学起可在符合定价规则规定的基础上自主制定住宿费标准。</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三、加强住宿收费管理。各高校要健全收费管理机制，严格执行收费公示制度，自觉规范收费行为。价格、财政、教育主管部门要加强对学校住宿收费政策执行情况和收费行为的监督检查，严禁以各种名目变相提高收费标准或收取其他费用。</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四、本通知从2017年秋季入学起新生执行。此前有与本规定不符的以本规定为准。</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浙江省物价局 浙江省财政厅 浙江省教育厅</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2016年12月21日</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附件：</w:t>
      </w:r>
    </w:p>
    <w:p w:rsidR="00E43EB7" w:rsidRPr="00E43EB7" w:rsidRDefault="00E43EB7" w:rsidP="00E43EB7">
      <w:pPr>
        <w:widowControl/>
        <w:spacing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浙江省普通高校学生宿舍住宿收费标准</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30"/>
        <w:gridCol w:w="1950"/>
        <w:gridCol w:w="2505"/>
      </w:tblGrid>
      <w:tr w:rsidR="00E43EB7" w:rsidRPr="00E43EB7" w:rsidTr="00E43EB7">
        <w:trPr>
          <w:jc w:val="center"/>
        </w:trPr>
        <w:tc>
          <w:tcPr>
            <w:tcW w:w="24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lastRenderedPageBreak/>
              <w:t>寝室定员</w:t>
            </w:r>
          </w:p>
        </w:tc>
        <w:tc>
          <w:tcPr>
            <w:tcW w:w="19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公办高校</w:t>
            </w:r>
          </w:p>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（元/生·学年）</w:t>
            </w:r>
          </w:p>
        </w:tc>
        <w:tc>
          <w:tcPr>
            <w:tcW w:w="25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民办高校（含独立学院）</w:t>
            </w:r>
          </w:p>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（元/生·学年）</w:t>
            </w:r>
          </w:p>
        </w:tc>
      </w:tr>
      <w:tr w:rsidR="00E43EB7" w:rsidRPr="00E43EB7" w:rsidTr="00E43EB7">
        <w:trPr>
          <w:jc w:val="center"/>
        </w:trPr>
        <w:tc>
          <w:tcPr>
            <w:tcW w:w="24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4人间</w:t>
            </w:r>
          </w:p>
        </w:tc>
        <w:tc>
          <w:tcPr>
            <w:tcW w:w="19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1600</w:t>
            </w:r>
          </w:p>
        </w:tc>
        <w:tc>
          <w:tcPr>
            <w:tcW w:w="25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2000</w:t>
            </w:r>
          </w:p>
        </w:tc>
      </w:tr>
      <w:tr w:rsidR="00E43EB7" w:rsidRPr="00E43EB7" w:rsidTr="00E43EB7">
        <w:trPr>
          <w:jc w:val="center"/>
        </w:trPr>
        <w:tc>
          <w:tcPr>
            <w:tcW w:w="24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6人间（含5人间）</w:t>
            </w:r>
          </w:p>
        </w:tc>
        <w:tc>
          <w:tcPr>
            <w:tcW w:w="19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1200</w:t>
            </w:r>
          </w:p>
        </w:tc>
        <w:tc>
          <w:tcPr>
            <w:tcW w:w="25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1500</w:t>
            </w:r>
          </w:p>
        </w:tc>
      </w:tr>
      <w:tr w:rsidR="00E43EB7" w:rsidRPr="00E43EB7" w:rsidTr="00E43EB7">
        <w:trPr>
          <w:jc w:val="center"/>
        </w:trPr>
        <w:tc>
          <w:tcPr>
            <w:tcW w:w="24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6人间以上</w:t>
            </w:r>
          </w:p>
        </w:tc>
        <w:tc>
          <w:tcPr>
            <w:tcW w:w="19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800</w:t>
            </w:r>
          </w:p>
        </w:tc>
        <w:tc>
          <w:tcPr>
            <w:tcW w:w="25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43EB7" w:rsidRPr="00E43EB7" w:rsidRDefault="00E43EB7" w:rsidP="00E43EB7">
            <w:pPr>
              <w:widowControl/>
              <w:spacing w:line="315" w:lineRule="atLeast"/>
              <w:rPr>
                <w:rFonts w:ascii="微软雅黑" w:eastAsia="微软雅黑" w:hAnsi="微软雅黑" w:cs="宋体"/>
                <w:color w:val="333333"/>
                <w:kern w:val="0"/>
                <w:szCs w:val="21"/>
              </w:rPr>
            </w:pPr>
            <w:r w:rsidRPr="00E43EB7">
              <w:rPr>
                <w:rFonts w:ascii="微软雅黑" w:eastAsia="微软雅黑" w:hAnsi="微软雅黑" w:cs="宋体" w:hint="eastAsia"/>
                <w:color w:val="333333"/>
                <w:kern w:val="0"/>
                <w:szCs w:val="21"/>
              </w:rPr>
              <w:t>1000</w:t>
            </w:r>
          </w:p>
        </w:tc>
      </w:tr>
    </w:tbl>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备注：</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1.寝室定员少于4人的，以4人间标准为基准，按实际住宿人数结算。寝室内未单独设立卫生间的按相应标准的80%收费。</w:t>
      </w:r>
    </w:p>
    <w:p w:rsidR="00E43EB7" w:rsidRPr="00E43EB7" w:rsidRDefault="00E43EB7" w:rsidP="00E43EB7">
      <w:pPr>
        <w:widowControl/>
        <w:spacing w:after="225"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2.独立学院住宿与母体院校尚未分离的，执行母体院校同一住宿费政策。</w:t>
      </w:r>
    </w:p>
    <w:p w:rsidR="00E43EB7" w:rsidRPr="00E43EB7" w:rsidRDefault="00E43EB7" w:rsidP="00E43EB7">
      <w:pPr>
        <w:widowControl/>
        <w:spacing w:line="315" w:lineRule="atLeast"/>
        <w:ind w:firstLine="480"/>
        <w:rPr>
          <w:rFonts w:ascii="微软雅黑" w:eastAsia="微软雅黑" w:hAnsi="微软雅黑" w:cs="宋体" w:hint="eastAsia"/>
          <w:color w:val="333333"/>
          <w:kern w:val="0"/>
          <w:szCs w:val="21"/>
        </w:rPr>
      </w:pPr>
      <w:r w:rsidRPr="00E43EB7">
        <w:rPr>
          <w:rFonts w:ascii="微软雅黑" w:eastAsia="微软雅黑" w:hAnsi="微软雅黑" w:cs="宋体" w:hint="eastAsia"/>
          <w:color w:val="333333"/>
          <w:kern w:val="0"/>
          <w:szCs w:val="21"/>
        </w:rPr>
        <w:t>3.实行一室一表水电管理的学生宿舍，学生可免费使用每人每月3吨水和3度电，超过额度部分学校可按居民生活用水、用电价格向学生按实收费；未实行一室一表管理的，不得向学生另外收取水费、电费。</w:t>
      </w:r>
    </w:p>
    <w:p w:rsidR="00657506" w:rsidRPr="00E43EB7" w:rsidRDefault="00657506" w:rsidP="00E43EB7"/>
    <w:sectPr w:rsidR="00657506" w:rsidRPr="00E43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06" w:rsidRDefault="00657506" w:rsidP="00E43EB7">
      <w:r>
        <w:separator/>
      </w:r>
    </w:p>
  </w:endnote>
  <w:endnote w:type="continuationSeparator" w:id="1">
    <w:p w:rsidR="00657506" w:rsidRDefault="00657506" w:rsidP="00E43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06" w:rsidRDefault="00657506" w:rsidP="00E43EB7">
      <w:r>
        <w:separator/>
      </w:r>
    </w:p>
  </w:footnote>
  <w:footnote w:type="continuationSeparator" w:id="1">
    <w:p w:rsidR="00657506" w:rsidRDefault="00657506" w:rsidP="00E43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EB7"/>
    <w:rsid w:val="00657506"/>
    <w:rsid w:val="00E43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43E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EB7"/>
    <w:rPr>
      <w:sz w:val="18"/>
      <w:szCs w:val="18"/>
    </w:rPr>
  </w:style>
  <w:style w:type="paragraph" w:styleId="a4">
    <w:name w:val="footer"/>
    <w:basedOn w:val="a"/>
    <w:link w:val="Char0"/>
    <w:uiPriority w:val="99"/>
    <w:semiHidden/>
    <w:unhideWhenUsed/>
    <w:rsid w:val="00E43E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EB7"/>
    <w:rPr>
      <w:sz w:val="18"/>
      <w:szCs w:val="18"/>
    </w:rPr>
  </w:style>
  <w:style w:type="character" w:customStyle="1" w:styleId="2Char">
    <w:name w:val="标题 2 Char"/>
    <w:basedOn w:val="a0"/>
    <w:link w:val="2"/>
    <w:uiPriority w:val="9"/>
    <w:rsid w:val="00E43EB7"/>
    <w:rPr>
      <w:rFonts w:ascii="宋体" w:eastAsia="宋体" w:hAnsi="宋体" w:cs="宋体"/>
      <w:b/>
      <w:bCs/>
      <w:kern w:val="0"/>
      <w:sz w:val="36"/>
      <w:szCs w:val="36"/>
    </w:rPr>
  </w:style>
  <w:style w:type="paragraph" w:customStyle="1" w:styleId="vsbcontentstart">
    <w:name w:val="vsbcontent_start"/>
    <w:basedOn w:val="a"/>
    <w:rsid w:val="00E43EB7"/>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E43EB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E43E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7189123">
      <w:bodyDiv w:val="1"/>
      <w:marLeft w:val="0"/>
      <w:marRight w:val="0"/>
      <w:marTop w:val="0"/>
      <w:marBottom w:val="0"/>
      <w:divBdr>
        <w:top w:val="none" w:sz="0" w:space="0" w:color="auto"/>
        <w:left w:val="none" w:sz="0" w:space="0" w:color="auto"/>
        <w:bottom w:val="none" w:sz="0" w:space="0" w:color="auto"/>
        <w:right w:val="none" w:sz="0" w:space="0" w:color="auto"/>
      </w:divBdr>
      <w:divsChild>
        <w:div w:id="1015185130">
          <w:marLeft w:val="0"/>
          <w:marRight w:val="0"/>
          <w:marTop w:val="150"/>
          <w:marBottom w:val="150"/>
          <w:divBdr>
            <w:top w:val="none" w:sz="0" w:space="0" w:color="auto"/>
            <w:left w:val="none" w:sz="0" w:space="0" w:color="auto"/>
            <w:bottom w:val="dashed" w:sz="6" w:space="0" w:color="CCCCCC"/>
            <w:right w:val="none" w:sz="0" w:space="0" w:color="auto"/>
          </w:divBdr>
        </w:div>
        <w:div w:id="1778332534">
          <w:marLeft w:val="0"/>
          <w:marRight w:val="0"/>
          <w:marTop w:val="300"/>
          <w:marBottom w:val="300"/>
          <w:divBdr>
            <w:top w:val="none" w:sz="0" w:space="0" w:color="auto"/>
            <w:left w:val="none" w:sz="0" w:space="0" w:color="auto"/>
            <w:bottom w:val="none" w:sz="0" w:space="0" w:color="auto"/>
            <w:right w:val="none" w:sz="0" w:space="0" w:color="auto"/>
          </w:divBdr>
          <w:divsChild>
            <w:div w:id="2080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Company>china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2022-05-21T04:08:00Z</dcterms:created>
  <dcterms:modified xsi:type="dcterms:W3CDTF">2022-05-21T04:08:00Z</dcterms:modified>
</cp:coreProperties>
</file>