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E7" w:rsidRDefault="00FD05E7" w:rsidP="00FD05E7">
      <w:pPr>
        <w:pStyle w:val="a5"/>
        <w:shd w:val="clear" w:color="auto" w:fill="FFFFFF"/>
        <w:spacing w:before="0" w:beforeAutospacing="0" w:after="201" w:afterAutospacing="0" w:line="420" w:lineRule="atLeast"/>
        <w:ind w:firstLine="480"/>
        <w:jc w:val="center"/>
        <w:rPr>
          <w:color w:val="333333"/>
          <w:sz w:val="27"/>
          <w:szCs w:val="27"/>
        </w:rPr>
      </w:pPr>
      <w:r>
        <w:rPr>
          <w:rFonts w:hint="eastAsia"/>
          <w:color w:val="333333"/>
          <w:sz w:val="27"/>
          <w:szCs w:val="27"/>
        </w:rPr>
        <w:t>国家发展改革委 财政部 水利部关于水土保持补偿费收费标准(试行)的通知</w:t>
      </w:r>
    </w:p>
    <w:p w:rsidR="00FD05E7" w:rsidRDefault="00FD05E7" w:rsidP="00FD05E7">
      <w:pPr>
        <w:pStyle w:val="a5"/>
        <w:shd w:val="clear" w:color="auto" w:fill="FFFFFF"/>
        <w:spacing w:before="0" w:beforeAutospacing="0" w:after="201" w:afterAutospacing="0" w:line="420" w:lineRule="atLeast"/>
        <w:ind w:firstLine="480"/>
        <w:jc w:val="center"/>
        <w:rPr>
          <w:rFonts w:hint="eastAsia"/>
          <w:color w:val="333333"/>
          <w:sz w:val="27"/>
          <w:szCs w:val="27"/>
        </w:rPr>
      </w:pPr>
      <w:r>
        <w:rPr>
          <w:rFonts w:hint="eastAsia"/>
          <w:color w:val="333333"/>
          <w:sz w:val="27"/>
          <w:szCs w:val="27"/>
        </w:rPr>
        <w:t>发改价格〔2014〕886号</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p>
    <w:p w:rsidR="00FD05E7" w:rsidRDefault="00FD05E7" w:rsidP="00FD05E7">
      <w:pPr>
        <w:pStyle w:val="a5"/>
        <w:shd w:val="clear" w:color="auto" w:fill="FFFFFF"/>
        <w:spacing w:before="0" w:beforeAutospacing="0" w:after="201" w:afterAutospacing="0" w:line="420" w:lineRule="atLeast"/>
        <w:rPr>
          <w:rFonts w:hint="eastAsia"/>
          <w:color w:val="333333"/>
          <w:sz w:val="27"/>
          <w:szCs w:val="27"/>
        </w:rPr>
      </w:pPr>
      <w:r>
        <w:rPr>
          <w:rFonts w:hint="eastAsia"/>
          <w:color w:val="333333"/>
          <w:sz w:val="27"/>
          <w:szCs w:val="27"/>
        </w:rPr>
        <w:t>各省、自治区、直辖市发展改革委、物价局，财政厅(局)，水利(水务)厅(局)：</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为规范水土保持补偿费收费管理，根据《中华人民共和国水土保持法》、《财政部、国家发展改革委、水利部、中国人民银行关于印发&lt;水土保持补偿费征收使用管理办法&gt;的通知》(财综〔2014〕8号)等规定，现就水土保持补偿费试行收费标准等有关问题通知如下：</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一、制定水土保持补偿费收费标准的基本原则：</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(一)预防和治理水土流失，促进水土资源的保护和合理利用;</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(二)考虑不同区域水土流失状况和不同行业对生态环境的影响差异;</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(三)与国家资源税改革及其他资源补偿类收费政策相衔接;</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(四)与经济社会发展阶段相适应，充分考虑相关企业承受能力;</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(五)考虑企业生产技术、管理水平、生态环境治理投入等方面的差异;</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lastRenderedPageBreak/>
        <w:t>(六)在自然地理环境相似的地区，对中央和地方企业不得制定歧视性收费标准。</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二、水土保持补偿费收费标准按下列规定执行：</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(一)对一般性生产建设项目，按照征占用土地面积一次性计征，东部地区每平方米不超过2元(不足1平方米的按1平方米计，下同)，中部地区每平方米不超过2.2元，西部地区每平方米不超过2.5元。</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对水利水电工程建设项目，水库淹没区不在水土保持补偿费计征范围之内。</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二)开采矿产资源的，建设期间，按照征占用土地面积一次性计征，具体收费标准按照本条第一款执行。开采期间，石油、天然气以外的矿产资源按照开采量(采掘、采剥总量)计征。石油、天然气根据油、气生产井(不包括水井、勘探井)占地面积按年征收，每口油、气生产井占地面积按不超过2000平方米计算;对丛式井每增加一口井，增加计征面积按不超过400平方米计算，每平方米每年收费不超过2元。各地在核定具体收费标准时，应充分评估损害程度，对生产技术先进、管理水平较高、生态环境治理投入较大的资源开采企业，在核定收费标准时应按照从低原则制定。</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(三)取土、挖砂(河道采砂除外)、采石以及烧制砖、瓦、瓷、石灰的，根据取土、挖砂、采石量，按照每立方米0.5-2元计征(不足1立</w:t>
      </w:r>
      <w:r>
        <w:rPr>
          <w:rFonts w:hint="eastAsia"/>
          <w:color w:val="333333"/>
          <w:sz w:val="27"/>
          <w:szCs w:val="27"/>
        </w:rPr>
        <w:lastRenderedPageBreak/>
        <w:t>方米的按1立方米计)。对缴纳义务人已按前两种方式计征水土保持补偿费的，不再重复计征。</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(四)排放废弃土、石、渣的，根据土、石、渣量，按照每立方米0.5-2元计征(不足1立方米的按1立方米计)。对缴纳义务人已按前三种方式计征水土保持补偿费的，不再重复计征。</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上述各类收费具体标准由各省、自治区、直辖市价格主管部门、财政部门会同水行政主管部门根据本地实际情况制定。</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三、县级以上地方水行政主管部门征收水土保持补偿费，应到同级价格主管部门办理收费许可证，并使用省级财政部门统一印制的票据。</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四、相关收费单位要在收费场所显著位置和门户网站对水土保持补偿费的收费依据、收费标准、收费主体、收费范围等内容进行公示。</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五、收费单位应严格执行批准的收费项目和收费标准，不得自行增设收费项目和提高收费标准，并自觉接受价格、财政、审计和上级水行政主管部门的监督检查。各级价格主管部门应加强对收费单位收费许可证的年度审验。</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r>
        <w:rPr>
          <w:rFonts w:hint="eastAsia"/>
          <w:color w:val="333333"/>
          <w:sz w:val="27"/>
          <w:szCs w:val="27"/>
        </w:rPr>
        <w:t>六、上述规定自本通知印发之日起执行，试行两年。各省、自治区、直辖市根据本通知规定制定具体的水土保持补偿费收费标准，报国家发展改革委、财政部、水利部备案。</w:t>
      </w:r>
    </w:p>
    <w:p w:rsidR="00FD05E7" w:rsidRDefault="00FD05E7" w:rsidP="00FD05E7">
      <w:pPr>
        <w:pStyle w:val="a5"/>
        <w:shd w:val="clear" w:color="auto" w:fill="FFFFFF"/>
        <w:spacing w:before="0" w:beforeAutospacing="0" w:after="201" w:afterAutospacing="0" w:line="420" w:lineRule="atLeast"/>
        <w:ind w:firstLine="480"/>
        <w:rPr>
          <w:rFonts w:hint="eastAsia"/>
          <w:color w:val="333333"/>
          <w:sz w:val="27"/>
          <w:szCs w:val="27"/>
        </w:rPr>
      </w:pPr>
    </w:p>
    <w:p w:rsidR="00FD05E7" w:rsidRDefault="00FD05E7" w:rsidP="00FD05E7">
      <w:pPr>
        <w:pStyle w:val="a5"/>
        <w:shd w:val="clear" w:color="auto" w:fill="FFFFFF"/>
        <w:spacing w:before="0" w:beforeAutospacing="0" w:after="201" w:afterAutospacing="0" w:line="420" w:lineRule="atLeast"/>
        <w:ind w:firstLine="480"/>
        <w:jc w:val="right"/>
        <w:rPr>
          <w:rFonts w:hint="eastAsia"/>
          <w:color w:val="333333"/>
          <w:sz w:val="27"/>
          <w:szCs w:val="27"/>
        </w:rPr>
      </w:pPr>
      <w:r>
        <w:rPr>
          <w:rFonts w:hint="eastAsia"/>
          <w:color w:val="333333"/>
          <w:sz w:val="27"/>
          <w:szCs w:val="27"/>
        </w:rPr>
        <w:t>国家发展改革委 财政部 水利部</w:t>
      </w:r>
    </w:p>
    <w:p w:rsidR="00FD05E7" w:rsidRDefault="00FD05E7" w:rsidP="00FD05E7">
      <w:pPr>
        <w:pStyle w:val="a5"/>
        <w:shd w:val="clear" w:color="auto" w:fill="FFFFFF"/>
        <w:spacing w:before="0" w:beforeAutospacing="0" w:after="201" w:afterAutospacing="0" w:line="420" w:lineRule="atLeast"/>
        <w:ind w:firstLine="480"/>
        <w:jc w:val="right"/>
        <w:rPr>
          <w:rFonts w:hint="eastAsia"/>
          <w:color w:val="333333"/>
          <w:sz w:val="27"/>
          <w:szCs w:val="27"/>
        </w:rPr>
      </w:pPr>
      <w:r>
        <w:rPr>
          <w:rFonts w:ascii="MS Mincho" w:eastAsia="MS Mincho" w:hAnsi="MS Mincho" w:cs="MS Mincho" w:hint="eastAsia"/>
          <w:color w:val="333333"/>
          <w:sz w:val="27"/>
          <w:szCs w:val="27"/>
        </w:rPr>
        <w:lastRenderedPageBreak/>
        <w:t> </w:t>
      </w:r>
      <w:r>
        <w:rPr>
          <w:rFonts w:hint="eastAsia"/>
          <w:color w:val="333333"/>
          <w:sz w:val="27"/>
          <w:szCs w:val="27"/>
        </w:rPr>
        <w:t>2014年5月7日</w:t>
      </w:r>
    </w:p>
    <w:p w:rsidR="00AF636F" w:rsidRDefault="00AF636F"/>
    <w:sectPr w:rsidR="00AF63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6F" w:rsidRDefault="00AF636F" w:rsidP="00FD05E7">
      <w:r>
        <w:separator/>
      </w:r>
    </w:p>
  </w:endnote>
  <w:endnote w:type="continuationSeparator" w:id="1">
    <w:p w:rsidR="00AF636F" w:rsidRDefault="00AF636F" w:rsidP="00FD0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6F" w:rsidRDefault="00AF636F" w:rsidP="00FD05E7">
      <w:r>
        <w:separator/>
      </w:r>
    </w:p>
  </w:footnote>
  <w:footnote w:type="continuationSeparator" w:id="1">
    <w:p w:rsidR="00AF636F" w:rsidRDefault="00AF636F" w:rsidP="00FD0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5E7"/>
    <w:rsid w:val="00AF636F"/>
    <w:rsid w:val="00FD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0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05E7"/>
    <w:rPr>
      <w:sz w:val="18"/>
      <w:szCs w:val="18"/>
    </w:rPr>
  </w:style>
  <w:style w:type="paragraph" w:styleId="a4">
    <w:name w:val="footer"/>
    <w:basedOn w:val="a"/>
    <w:link w:val="Char0"/>
    <w:uiPriority w:val="99"/>
    <w:semiHidden/>
    <w:unhideWhenUsed/>
    <w:rsid w:val="00FD05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05E7"/>
    <w:rPr>
      <w:sz w:val="18"/>
      <w:szCs w:val="18"/>
    </w:rPr>
  </w:style>
  <w:style w:type="paragraph" w:styleId="a5">
    <w:name w:val="Normal (Web)"/>
    <w:basedOn w:val="a"/>
    <w:uiPriority w:val="99"/>
    <w:semiHidden/>
    <w:unhideWhenUsed/>
    <w:rsid w:val="00FD05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64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1197</Characters>
  <Application>Microsoft Office Word</Application>
  <DocSecurity>0</DocSecurity>
  <Lines>9</Lines>
  <Paragraphs>2</Paragraphs>
  <ScaleCrop>false</ScaleCrop>
  <Company>china</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2022-05-21T09:01:00Z</dcterms:created>
  <dcterms:modified xsi:type="dcterms:W3CDTF">2022-05-21T09:01:00Z</dcterms:modified>
</cp:coreProperties>
</file>