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424EC2" w:rsidRPr="00424EC2" w:rsidTr="00424E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4EC2" w:rsidRDefault="00424EC2" w:rsidP="00424EC2">
            <w:pPr>
              <w:widowControl/>
              <w:spacing w:after="300" w:line="495" w:lineRule="atLeast"/>
              <w:jc w:val="center"/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3"/>
                <w:szCs w:val="33"/>
              </w:rPr>
            </w:pPr>
            <w:r w:rsidRPr="00424EC2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3"/>
                <w:szCs w:val="33"/>
              </w:rPr>
              <w:t>《公安部 财政部关于公安出入境证照收费有关问题的通知》</w:t>
            </w:r>
          </w:p>
          <w:p w:rsidR="00424EC2" w:rsidRPr="00424EC2" w:rsidRDefault="00424EC2" w:rsidP="00424EC2">
            <w:pPr>
              <w:widowControl/>
              <w:spacing w:after="300" w:line="495" w:lineRule="atLeast"/>
              <w:jc w:val="center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（公通字〔2000〕99号）</w:t>
            </w:r>
          </w:p>
          <w:p w:rsidR="00424EC2" w:rsidRPr="00424EC2" w:rsidRDefault="00424EC2" w:rsidP="00424EC2">
            <w:pPr>
              <w:widowControl/>
              <w:spacing w:before="150" w:line="49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kern w:val="0"/>
                <w:sz w:val="33"/>
                <w:szCs w:val="33"/>
              </w:rPr>
            </w:pPr>
            <w:r w:rsidRPr="00424EC2">
              <w:rPr>
                <w:rFonts w:ascii="微软雅黑" w:eastAsia="微软雅黑" w:hAnsi="微软雅黑" w:cs="宋体" w:hint="eastAsia"/>
                <w:b/>
                <w:bCs/>
                <w:color w:val="3D3D3D"/>
                <w:kern w:val="0"/>
                <w:sz w:val="33"/>
                <w:szCs w:val="33"/>
              </w:rPr>
              <w:pict>
                <v:rect id="_x0000_i1025" style="width:0;height:0" o:hralign="center" o:hrstd="t" o:hrnoshade="t" o:hr="t" fillcolor="#ddd" stroked="f"/>
              </w:pict>
            </w:r>
          </w:p>
        </w:tc>
      </w:tr>
      <w:tr w:rsidR="00424EC2" w:rsidRPr="00424EC2" w:rsidTr="00424EC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各省、自治区、直辖市公安厅、局，财政厅、局：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为了贯彻落实国务院关于行政性收费实行“收支两条线”管理的规定，保证公安出入境管理工作的顺利开展，现将公安出入境证照收费的有关问题通知如下：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一、公安出入境证照收费实行“收支两条线”管理。各级公安机关收取的出入境证照收费全部上缴财政，其中：50%上缴中央财政，50%上缴地方财政；所需出入境证照的印制、签发、管理以及新技术开发研究等经费，由公安机关按实际需要编制预算，经同级财政部门审核后拨付，专款专用。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二、根据《国家计委、财政部关于调整新版因私护照收费标准的通知》（计价格[2000]293号），为便于缴纳工作的计算和执行，对上缴中央财政50%的各项出入境证照收费确定具体上缴数额，详见《出入境证照收费上缴中央项目及标准表》（见附件）。表中所列项目之外的其他公安出入境管理收费，全部上缴地方财政。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三、请省级公安机关按照《出入境证照收费上缴中央项目及标准表》所列各项出入境证照收费的项目和标准，计算应缴中央财政数额，并于每年8月15日之前，将上一年度应缴中央财政数额全部上缴公安部，由公安部于当年10月15日之前集中缴入中央金库。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四、本通知自2001年1月1日起执行。2000年度公安出入境证照收费应缴中央财政的有关问题，比照本通知规定执行。</w:t>
            </w:r>
          </w:p>
          <w:p w:rsidR="00424EC2" w:rsidRPr="00424EC2" w:rsidRDefault="00424EC2" w:rsidP="00424EC2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lastRenderedPageBreak/>
              <w:t> 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附件：出入境证照收费上缴中央项目及标准表</w:t>
            </w: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</w:p>
          <w:p w:rsidR="00424EC2" w:rsidRPr="00424EC2" w:rsidRDefault="00424EC2" w:rsidP="00424EC2">
            <w:pPr>
              <w:widowControl/>
              <w:spacing w:line="39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</w:pPr>
          </w:p>
          <w:tbl>
            <w:tblPr>
              <w:tblW w:w="847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3045"/>
              <w:gridCol w:w="555"/>
              <w:gridCol w:w="1440"/>
              <w:gridCol w:w="1260"/>
              <w:gridCol w:w="1620"/>
            </w:tblGrid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项   目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计算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单位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收费标准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(元)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地方留用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(元)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上交公安部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(元)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护照(97版)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100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入出境通行证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20(一次有效)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50(二次有效)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100(多次有效)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10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往来港澳通行证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25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前往港台澳通行证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25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一次有效台湾居民来入大陆通行证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25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大陆居民往来台湾通行证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15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外国人居留证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100</w:t>
                  </w:r>
                </w:p>
              </w:tc>
            </w:tr>
            <w:tr w:rsidR="00424EC2" w:rsidRPr="00424EC2">
              <w:trPr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外国人签证（贴纸）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每证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20</w:t>
                  </w:r>
                </w:p>
                <w:p w:rsidR="00424EC2" w:rsidRPr="00424EC2" w:rsidRDefault="00424EC2" w:rsidP="00424EC2">
                  <w:pPr>
                    <w:widowControl/>
                    <w:spacing w:line="330" w:lineRule="atLeast"/>
                    <w:jc w:val="left"/>
                    <w:rPr>
                      <w:rFonts w:ascii="微软雅黑" w:eastAsia="微软雅黑" w:hAnsi="微软雅黑" w:cs="宋体"/>
                      <w:color w:val="676767"/>
                      <w:kern w:val="0"/>
                      <w:sz w:val="18"/>
                      <w:szCs w:val="18"/>
                    </w:rPr>
                  </w:pPr>
                  <w:r w:rsidRPr="00424EC2">
                    <w:rPr>
                      <w:rFonts w:ascii="微软雅黑" w:eastAsia="微软雅黑" w:hAnsi="微软雅黑" w:cs="宋体" w:hint="eastAsia"/>
                      <w:color w:val="676767"/>
                      <w:kern w:val="0"/>
                      <w:sz w:val="18"/>
                      <w:szCs w:val="18"/>
                    </w:rPr>
                    <w:t>(团体签证100)</w:t>
                  </w:r>
                </w:p>
              </w:tc>
            </w:tr>
          </w:tbl>
          <w:p w:rsidR="00424EC2" w:rsidRPr="00424EC2" w:rsidRDefault="00424EC2" w:rsidP="00424EC2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424EC2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 </w:t>
            </w:r>
          </w:p>
        </w:tc>
      </w:tr>
    </w:tbl>
    <w:p w:rsidR="00C86E6E" w:rsidRDefault="00C86E6E"/>
    <w:sectPr w:rsidR="00C86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E6E" w:rsidRDefault="00C86E6E" w:rsidP="00424EC2">
      <w:r>
        <w:separator/>
      </w:r>
    </w:p>
  </w:endnote>
  <w:endnote w:type="continuationSeparator" w:id="1">
    <w:p w:rsidR="00C86E6E" w:rsidRDefault="00C86E6E" w:rsidP="0042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E6E" w:rsidRDefault="00C86E6E" w:rsidP="00424EC2">
      <w:r>
        <w:separator/>
      </w:r>
    </w:p>
  </w:footnote>
  <w:footnote w:type="continuationSeparator" w:id="1">
    <w:p w:rsidR="00C86E6E" w:rsidRDefault="00C86E6E" w:rsidP="00424E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EC2"/>
    <w:rsid w:val="00424EC2"/>
    <w:rsid w:val="00C8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E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EC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24E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4E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2022-05-21T05:23:00Z</dcterms:created>
  <dcterms:modified xsi:type="dcterms:W3CDTF">2022-05-21T05:23:00Z</dcterms:modified>
</cp:coreProperties>
</file>