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3E" w:rsidRDefault="0085653E" w:rsidP="0085653E">
      <w:pPr>
        <w:jc w:val="left"/>
      </w:pPr>
    </w:p>
    <w:tbl>
      <w:tblPr>
        <w:tblW w:w="9286" w:type="dxa"/>
        <w:tblLayout w:type="fixed"/>
        <w:tblLook w:val="0000"/>
      </w:tblPr>
      <w:tblGrid>
        <w:gridCol w:w="7191"/>
        <w:gridCol w:w="2095"/>
      </w:tblGrid>
      <w:tr w:rsidR="0085653E" w:rsidTr="00CA226F">
        <w:tblPrEx>
          <w:tblCellMar>
            <w:top w:w="0" w:type="dxa"/>
            <w:bottom w:w="0" w:type="dxa"/>
          </w:tblCellMar>
        </w:tblPrEx>
        <w:trPr>
          <w:trHeight w:val="2611"/>
        </w:trPr>
        <w:tc>
          <w:tcPr>
            <w:tcW w:w="7191" w:type="dxa"/>
            <w:vAlign w:val="center"/>
          </w:tcPr>
          <w:p w:rsidR="0085653E" w:rsidRDefault="0085653E" w:rsidP="00CA226F">
            <w:pPr>
              <w:spacing w:line="1200" w:lineRule="exact"/>
              <w:jc w:val="distribute"/>
              <w:rPr>
                <w:rFonts w:ascii="方正小标宋简体" w:eastAsia="方正美黑简体" w:hint="eastAsia"/>
                <w:spacing w:val="-20"/>
                <w:sz w:val="80"/>
              </w:rPr>
            </w:pPr>
            <w:r>
              <w:rPr>
                <w:rFonts w:ascii="方正小标宋简体" w:eastAsia="方正美黑简体" w:hint="eastAsia"/>
                <w:spacing w:val="-20"/>
                <w:sz w:val="80"/>
              </w:rPr>
              <w:t>国家发展计划委员会</w:t>
            </w:r>
          </w:p>
          <w:p w:rsidR="0085653E" w:rsidRDefault="0085653E" w:rsidP="00CA226F">
            <w:pPr>
              <w:spacing w:line="1200" w:lineRule="exact"/>
              <w:jc w:val="distribute"/>
              <w:rPr>
                <w:rFonts w:ascii="方正小标宋简体" w:eastAsia="方正美黑简体" w:hint="eastAsia"/>
                <w:spacing w:val="-20"/>
                <w:sz w:val="80"/>
              </w:rPr>
            </w:pPr>
            <w:r>
              <w:rPr>
                <w:rFonts w:ascii="方正小标宋简体" w:eastAsia="方正美黑简体" w:hint="eastAsia"/>
                <w:spacing w:val="-20"/>
                <w:sz w:val="80"/>
              </w:rPr>
              <w:t>财政部</w:t>
            </w:r>
          </w:p>
        </w:tc>
        <w:tc>
          <w:tcPr>
            <w:tcW w:w="2095" w:type="dxa"/>
            <w:vAlign w:val="center"/>
          </w:tcPr>
          <w:p w:rsidR="0085653E" w:rsidRDefault="0085653E" w:rsidP="00CA226F">
            <w:pPr>
              <w:spacing w:line="1400" w:lineRule="exact"/>
              <w:jc w:val="center"/>
              <w:rPr>
                <w:rFonts w:ascii="方正小标宋简体" w:eastAsia="方正美黑简体" w:hint="eastAsia"/>
                <w:spacing w:val="160"/>
                <w:sz w:val="90"/>
              </w:rPr>
            </w:pPr>
            <w:r>
              <w:rPr>
                <w:rFonts w:ascii="方正美黑简体" w:eastAsia="方正美黑简体" w:hint="eastAsia"/>
                <w:spacing w:val="-76"/>
                <w:sz w:val="90"/>
              </w:rPr>
              <w:t>文件</w:t>
            </w:r>
          </w:p>
        </w:tc>
      </w:tr>
    </w:tbl>
    <w:p w:rsidR="0085653E" w:rsidRDefault="0085653E" w:rsidP="0085653E">
      <w:pPr>
        <w:snapToGrid w:val="0"/>
        <w:spacing w:before="100" w:beforeAutospacing="1" w:after="100" w:afterAutospacing="1"/>
        <w:jc w:val="center"/>
        <w:rPr>
          <w:rFonts w:cs="宋体" w:hint="eastAsia"/>
          <w:spacing w:val="-13"/>
          <w:sz w:val="32"/>
          <w:szCs w:val="36"/>
        </w:rPr>
      </w:pPr>
    </w:p>
    <w:p w:rsidR="0085653E" w:rsidRDefault="0085653E" w:rsidP="0085653E">
      <w:pPr>
        <w:snapToGrid w:val="0"/>
        <w:spacing w:before="100" w:beforeAutospacing="1" w:after="100" w:afterAutospacing="1"/>
        <w:jc w:val="center"/>
        <w:rPr>
          <w:rFonts w:cs="宋体" w:hint="eastAsia"/>
          <w:spacing w:val="-13"/>
          <w:sz w:val="32"/>
          <w:szCs w:val="36"/>
        </w:rPr>
      </w:pPr>
    </w:p>
    <w:p w:rsidR="0085653E" w:rsidRDefault="0085653E" w:rsidP="0085653E">
      <w:pPr>
        <w:pBdr>
          <w:bottom w:val="single" w:sz="4" w:space="1" w:color="auto"/>
        </w:pBdr>
        <w:snapToGrid w:val="0"/>
        <w:spacing w:before="100" w:beforeAutospacing="1" w:after="100" w:afterAutospacing="1"/>
        <w:jc w:val="center"/>
        <w:rPr>
          <w:rFonts w:ascii="仿宋_GB2312" w:eastAsia="仿宋_GB2312" w:hint="eastAsia"/>
          <w:sz w:val="28"/>
        </w:rPr>
      </w:pPr>
      <w:r>
        <w:rPr>
          <w:rFonts w:ascii="仿宋_GB2312" w:eastAsia="仿宋_GB2312" w:hint="eastAsia"/>
          <w:sz w:val="28"/>
        </w:rPr>
        <w:t>计价格</w:t>
      </w:r>
      <w:r w:rsidRPr="007B728F">
        <w:rPr>
          <w:rFonts w:ascii="仿宋_GB2312" w:eastAsia="仿宋_GB2312" w:hint="eastAsia"/>
          <w:sz w:val="28"/>
        </w:rPr>
        <w:t>〔2003〕</w:t>
      </w:r>
      <w:r>
        <w:rPr>
          <w:rFonts w:ascii="仿宋_GB2312" w:eastAsia="仿宋_GB2312"/>
          <w:sz w:val="28"/>
        </w:rPr>
        <w:t>392</w:t>
      </w:r>
      <w:r>
        <w:rPr>
          <w:rFonts w:ascii="仿宋_GB2312" w:eastAsia="仿宋_GB2312" w:hint="eastAsia"/>
          <w:sz w:val="28"/>
        </w:rPr>
        <w:t>号</w:t>
      </w:r>
    </w:p>
    <w:p w:rsidR="0085653E" w:rsidRDefault="0085653E" w:rsidP="0085653E">
      <w:pPr>
        <w:snapToGrid w:val="0"/>
        <w:spacing w:before="100" w:beforeAutospacing="1" w:after="100" w:afterAutospacing="1"/>
        <w:jc w:val="center"/>
        <w:rPr>
          <w:rFonts w:cs="宋体" w:hint="eastAsia"/>
          <w:spacing w:val="-13"/>
          <w:sz w:val="32"/>
          <w:szCs w:val="36"/>
        </w:rPr>
      </w:pPr>
    </w:p>
    <w:p w:rsidR="0085653E" w:rsidRDefault="0085653E" w:rsidP="0085653E">
      <w:pPr>
        <w:snapToGrid w:val="0"/>
        <w:spacing w:line="480" w:lineRule="exact"/>
        <w:jc w:val="center"/>
        <w:rPr>
          <w:rFonts w:cs="宋体"/>
          <w:spacing w:val="-13"/>
          <w:sz w:val="32"/>
          <w:szCs w:val="36"/>
        </w:rPr>
      </w:pPr>
      <w:r>
        <w:rPr>
          <w:rFonts w:cs="宋体" w:hint="eastAsia"/>
          <w:spacing w:val="-13"/>
          <w:sz w:val="32"/>
          <w:szCs w:val="36"/>
        </w:rPr>
        <w:t>国家计委、财政部关于同意调整</w:t>
      </w:r>
    </w:p>
    <w:p w:rsidR="0085653E" w:rsidRDefault="0085653E" w:rsidP="0085653E">
      <w:pPr>
        <w:snapToGrid w:val="0"/>
        <w:spacing w:line="480" w:lineRule="exact"/>
        <w:jc w:val="center"/>
        <w:rPr>
          <w:rFonts w:cs="宋体"/>
          <w:spacing w:val="-12"/>
          <w:sz w:val="32"/>
          <w:szCs w:val="36"/>
        </w:rPr>
      </w:pPr>
      <w:r>
        <w:rPr>
          <w:rFonts w:cs="宋体" w:hint="eastAsia"/>
          <w:spacing w:val="-12"/>
          <w:sz w:val="32"/>
          <w:szCs w:val="36"/>
        </w:rPr>
        <w:t>内地公安机关对外国人签证收费标准的复函</w:t>
      </w:r>
    </w:p>
    <w:p w:rsidR="0085653E" w:rsidRDefault="0085653E" w:rsidP="0085653E">
      <w:pPr>
        <w:snapToGrid w:val="0"/>
        <w:rPr>
          <w:rFonts w:ascii="仿宋_GB2312" w:eastAsia="仿宋_GB2312" w:cs="宋体"/>
          <w:spacing w:val="-12"/>
          <w:sz w:val="28"/>
          <w:szCs w:val="21"/>
        </w:rPr>
      </w:pPr>
      <w:r>
        <w:rPr>
          <w:rFonts w:ascii="仿宋_GB2312" w:eastAsia="仿宋_GB2312" w:cs="宋体"/>
          <w:spacing w:val="-12"/>
          <w:sz w:val="28"/>
          <w:szCs w:val="21"/>
        </w:rPr>
        <w:t> </w:t>
      </w:r>
    </w:p>
    <w:p w:rsidR="0085653E" w:rsidRDefault="0085653E" w:rsidP="0085653E">
      <w:pPr>
        <w:snapToGrid w:val="0"/>
        <w:spacing w:line="360" w:lineRule="auto"/>
        <w:rPr>
          <w:rFonts w:ascii="仿宋_GB2312" w:eastAsia="仿宋_GB2312" w:hAnsi="宋体" w:cs="宋体"/>
          <w:sz w:val="30"/>
          <w:szCs w:val="21"/>
        </w:rPr>
      </w:pPr>
      <w:r>
        <w:rPr>
          <w:rFonts w:ascii="仿宋_GB2312" w:eastAsia="仿宋_GB2312" w:hAnsi="宋体" w:cs="宋体" w:hint="eastAsia"/>
          <w:sz w:val="30"/>
          <w:szCs w:val="21"/>
        </w:rPr>
        <w:t>公安部、外交部：</w:t>
      </w:r>
    </w:p>
    <w:p w:rsidR="0085653E" w:rsidRDefault="0085653E" w:rsidP="0085653E">
      <w:pPr>
        <w:snapToGrid w:val="0"/>
        <w:spacing w:line="360" w:lineRule="auto"/>
        <w:ind w:firstLineChars="200" w:firstLine="600"/>
        <w:rPr>
          <w:rFonts w:ascii="仿宋_GB2312" w:eastAsia="仿宋_GB2312" w:hAnsi="宋体" w:cs="宋体"/>
          <w:sz w:val="30"/>
          <w:szCs w:val="21"/>
        </w:rPr>
      </w:pPr>
      <w:r>
        <w:rPr>
          <w:rFonts w:ascii="仿宋_GB2312" w:eastAsia="仿宋_GB2312" w:hAnsi="宋体" w:cs="宋体" w:hint="eastAsia"/>
          <w:sz w:val="30"/>
          <w:szCs w:val="21"/>
        </w:rPr>
        <w:t>公安部《关于调整外国人签证收费标准的函》</w:t>
      </w:r>
      <w:r>
        <w:rPr>
          <w:rFonts w:ascii="仿宋_GB2312" w:eastAsia="仿宋_GB2312" w:hAnsi="宋体" w:cs="宋体"/>
          <w:sz w:val="30"/>
          <w:szCs w:val="21"/>
        </w:rPr>
        <w:t>(</w:t>
      </w:r>
      <w:r>
        <w:rPr>
          <w:rFonts w:ascii="仿宋_GB2312" w:eastAsia="仿宋_GB2312" w:hAnsi="宋体" w:cs="宋体" w:hint="eastAsia"/>
          <w:sz w:val="30"/>
          <w:szCs w:val="21"/>
        </w:rPr>
        <w:t>公境［</w:t>
      </w:r>
      <w:r>
        <w:rPr>
          <w:rFonts w:ascii="仿宋_GB2312" w:eastAsia="仿宋_GB2312" w:hAnsi="宋体" w:cs="宋体"/>
          <w:sz w:val="30"/>
          <w:szCs w:val="21"/>
        </w:rPr>
        <w:t>2002</w:t>
      </w:r>
      <w:r>
        <w:rPr>
          <w:rFonts w:ascii="仿宋_GB2312" w:eastAsia="仿宋_GB2312" w:hAnsi="宋体" w:cs="宋体" w:hint="eastAsia"/>
          <w:sz w:val="30"/>
          <w:szCs w:val="21"/>
        </w:rPr>
        <w:t>］</w:t>
      </w:r>
      <w:r>
        <w:rPr>
          <w:rFonts w:ascii="仿宋_GB2312" w:eastAsia="仿宋_GB2312" w:hAnsi="宋体" w:cs="宋体"/>
          <w:sz w:val="30"/>
          <w:szCs w:val="21"/>
        </w:rPr>
        <w:t>375</w:t>
      </w:r>
      <w:r>
        <w:rPr>
          <w:rFonts w:ascii="仿宋_GB2312" w:eastAsia="仿宋_GB2312" w:hAnsi="宋体" w:cs="宋体" w:hint="eastAsia"/>
          <w:sz w:val="30"/>
          <w:szCs w:val="21"/>
        </w:rPr>
        <w:t>号)收悉。经研究，现函复如下：</w:t>
      </w:r>
    </w:p>
    <w:p w:rsidR="0085653E" w:rsidRDefault="0085653E" w:rsidP="0085653E">
      <w:pPr>
        <w:snapToGrid w:val="0"/>
        <w:spacing w:line="360" w:lineRule="auto"/>
        <w:ind w:firstLineChars="200" w:firstLine="600"/>
        <w:rPr>
          <w:rFonts w:ascii="仿宋_GB2312" w:eastAsia="仿宋_GB2312" w:hAnsi="宋体" w:cs="宋体"/>
          <w:sz w:val="30"/>
          <w:szCs w:val="21"/>
        </w:rPr>
      </w:pPr>
      <w:r>
        <w:rPr>
          <w:rFonts w:ascii="仿宋_GB2312" w:eastAsia="仿宋_GB2312" w:hAnsi="宋体" w:cs="宋体" w:hint="eastAsia"/>
          <w:sz w:val="30"/>
          <w:szCs w:val="21"/>
        </w:rPr>
        <w:t>一、为维护我国对外国人签证收费的统一性，同意内地公安机关对外国人签证收费标准参照外交部核定的外交部驻香港、澳门特别行政区公署对外国人的签证收费标准（详见附件一、附件二、附件三）执行。</w:t>
      </w:r>
    </w:p>
    <w:p w:rsidR="0085653E" w:rsidRDefault="0085653E" w:rsidP="0085653E">
      <w:pPr>
        <w:snapToGrid w:val="0"/>
        <w:spacing w:line="360" w:lineRule="auto"/>
        <w:ind w:firstLineChars="200" w:firstLine="600"/>
        <w:rPr>
          <w:rFonts w:ascii="仿宋_GB2312" w:eastAsia="仿宋_GB2312" w:hAnsi="宋体" w:cs="宋体"/>
          <w:sz w:val="30"/>
          <w:szCs w:val="21"/>
        </w:rPr>
      </w:pPr>
      <w:r>
        <w:rPr>
          <w:rFonts w:ascii="仿宋_GB2312" w:eastAsia="仿宋_GB2312" w:hAnsi="宋体" w:cs="宋体" w:hint="eastAsia"/>
          <w:sz w:val="30"/>
          <w:szCs w:val="21"/>
        </w:rPr>
        <w:t>二、今后，外交部按照原国家物价局、财政部《关于发布外</w:t>
      </w:r>
      <w:r>
        <w:rPr>
          <w:rFonts w:ascii="仿宋_GB2312" w:eastAsia="仿宋_GB2312" w:hAnsi="宋体" w:cs="宋体" w:hint="eastAsia"/>
          <w:sz w:val="30"/>
          <w:szCs w:val="21"/>
        </w:rPr>
        <w:lastRenderedPageBreak/>
        <w:t>交部行政事业性收费项目及标准的通知》</w:t>
      </w:r>
      <w:r>
        <w:rPr>
          <w:rFonts w:ascii="仿宋_GB2312" w:eastAsia="仿宋_GB2312" w:hAnsi="宋体" w:cs="宋体"/>
          <w:sz w:val="30"/>
          <w:szCs w:val="21"/>
        </w:rPr>
        <w:t>(</w:t>
      </w:r>
      <w:r>
        <w:rPr>
          <w:rFonts w:ascii="仿宋_GB2312" w:eastAsia="仿宋_GB2312" w:hAnsi="宋体" w:cs="宋体" w:hint="eastAsia"/>
          <w:sz w:val="30"/>
          <w:szCs w:val="21"/>
        </w:rPr>
        <w:t>［</w:t>
      </w:r>
      <w:r>
        <w:rPr>
          <w:rFonts w:ascii="仿宋_GB2312" w:eastAsia="仿宋_GB2312" w:hAnsi="宋体" w:cs="宋体"/>
          <w:sz w:val="30"/>
          <w:szCs w:val="21"/>
        </w:rPr>
        <w:t>1992</w:t>
      </w:r>
      <w:r>
        <w:rPr>
          <w:rFonts w:ascii="仿宋_GB2312" w:eastAsia="仿宋_GB2312" w:hAnsi="宋体" w:cs="宋体" w:hint="eastAsia"/>
          <w:sz w:val="30"/>
          <w:szCs w:val="21"/>
        </w:rPr>
        <w:t>］价费字</w:t>
      </w:r>
      <w:r>
        <w:rPr>
          <w:rFonts w:ascii="仿宋_GB2312" w:eastAsia="仿宋_GB2312" w:hAnsi="宋体" w:cs="宋体"/>
          <w:sz w:val="30"/>
          <w:szCs w:val="21"/>
        </w:rPr>
        <w:t>198</w:t>
      </w:r>
      <w:r>
        <w:rPr>
          <w:rFonts w:ascii="仿宋_GB2312" w:eastAsia="仿宋_GB2312" w:hAnsi="宋体" w:cs="宋体" w:hint="eastAsia"/>
          <w:sz w:val="30"/>
          <w:szCs w:val="21"/>
        </w:rPr>
        <w:t>号）的规定，调整外交部驻香港、澳门特别行政区公署对外国人签证收费标准，应及时通知公安部，并抄送国家计委、财政部。国家计委、财政部和公安部不再另行制定内地公安机关对外国人签证收费标准。</w:t>
      </w:r>
    </w:p>
    <w:p w:rsidR="0085653E" w:rsidRDefault="0085653E" w:rsidP="0085653E">
      <w:pPr>
        <w:snapToGrid w:val="0"/>
        <w:spacing w:line="360" w:lineRule="auto"/>
        <w:ind w:firstLineChars="200" w:firstLine="600"/>
        <w:rPr>
          <w:rFonts w:ascii="仿宋_GB2312" w:eastAsia="仿宋_GB2312" w:hAnsi="宋体" w:cs="宋体"/>
          <w:sz w:val="30"/>
          <w:szCs w:val="21"/>
        </w:rPr>
      </w:pPr>
      <w:r>
        <w:rPr>
          <w:rFonts w:ascii="仿宋_GB2312" w:eastAsia="仿宋_GB2312" w:hAnsi="宋体" w:cs="宋体" w:hint="eastAsia"/>
          <w:sz w:val="30"/>
          <w:szCs w:val="21"/>
        </w:rPr>
        <w:t>附件：一、非对等国家签证人民币收费标准</w:t>
      </w:r>
    </w:p>
    <w:p w:rsidR="0085653E" w:rsidRDefault="0085653E" w:rsidP="0085653E">
      <w:pPr>
        <w:snapToGrid w:val="0"/>
        <w:spacing w:line="360" w:lineRule="auto"/>
        <w:ind w:firstLineChars="500" w:firstLine="1500"/>
        <w:rPr>
          <w:rFonts w:ascii="仿宋_GB2312" w:eastAsia="仿宋_GB2312" w:hAnsi="宋体" w:cs="宋体"/>
          <w:sz w:val="30"/>
          <w:szCs w:val="21"/>
        </w:rPr>
      </w:pPr>
      <w:r>
        <w:rPr>
          <w:rFonts w:ascii="仿宋_GB2312" w:eastAsia="仿宋_GB2312" w:hAnsi="宋体" w:cs="宋体" w:hint="eastAsia"/>
          <w:sz w:val="30"/>
          <w:szCs w:val="21"/>
        </w:rPr>
        <w:t>二、非对等国家签证外币收费标准</w:t>
      </w:r>
    </w:p>
    <w:p w:rsidR="0085653E" w:rsidRDefault="0085653E" w:rsidP="0085653E">
      <w:pPr>
        <w:snapToGrid w:val="0"/>
        <w:spacing w:line="360" w:lineRule="auto"/>
        <w:ind w:firstLineChars="500" w:firstLine="1500"/>
        <w:rPr>
          <w:rFonts w:ascii="仿宋_GB2312" w:eastAsia="仿宋_GB2312" w:hAnsi="宋体" w:cs="宋体"/>
          <w:sz w:val="28"/>
          <w:szCs w:val="21"/>
        </w:rPr>
      </w:pPr>
      <w:r>
        <w:rPr>
          <w:rFonts w:ascii="仿宋_GB2312" w:eastAsia="仿宋_GB2312" w:hAnsi="宋体" w:cs="宋体" w:hint="eastAsia"/>
          <w:sz w:val="30"/>
          <w:szCs w:val="21"/>
        </w:rPr>
        <w:t>三、按国别对等收费的国家及收费标准</w:t>
      </w:r>
    </w:p>
    <w:p w:rsidR="0085653E" w:rsidRDefault="0085653E" w:rsidP="0085653E">
      <w:pPr>
        <w:snapToGrid w:val="0"/>
        <w:spacing w:line="380" w:lineRule="exact"/>
        <w:rPr>
          <w:rFonts w:ascii="仿宋_GB2312" w:eastAsia="仿宋_GB2312" w:hAnsi="宋体" w:cs="宋体" w:hint="eastAsia"/>
          <w:sz w:val="28"/>
          <w:szCs w:val="21"/>
        </w:rPr>
      </w:pPr>
      <w:r>
        <w:rPr>
          <w:rFonts w:ascii="仿宋_GB2312" w:eastAsia="仿宋_GB2312" w:hAnsi="宋体" w:cs="宋体"/>
          <w:sz w:val="28"/>
          <w:szCs w:val="21"/>
        </w:rPr>
        <w:t> </w:t>
      </w:r>
    </w:p>
    <w:p w:rsidR="0085653E" w:rsidRDefault="0085653E" w:rsidP="0085653E">
      <w:pPr>
        <w:snapToGrid w:val="0"/>
        <w:spacing w:line="380" w:lineRule="exact"/>
        <w:rPr>
          <w:rFonts w:ascii="仿宋_GB2312" w:eastAsia="仿宋_GB2312" w:hAnsi="宋体" w:cs="宋体" w:hint="eastAsia"/>
          <w:sz w:val="28"/>
          <w:szCs w:val="21"/>
        </w:rPr>
      </w:pPr>
    </w:p>
    <w:p w:rsidR="0085653E" w:rsidRDefault="0085653E" w:rsidP="0085653E">
      <w:pPr>
        <w:snapToGrid w:val="0"/>
        <w:spacing w:line="380" w:lineRule="exact"/>
        <w:rPr>
          <w:rFonts w:ascii="仿宋_GB2312" w:eastAsia="仿宋_GB2312" w:hAnsi="宋体" w:cs="宋体" w:hint="eastAsia"/>
          <w:sz w:val="28"/>
          <w:szCs w:val="21"/>
        </w:rPr>
      </w:pPr>
    </w:p>
    <w:p w:rsidR="0085653E" w:rsidRDefault="0085653E" w:rsidP="0085653E">
      <w:pPr>
        <w:snapToGrid w:val="0"/>
        <w:spacing w:before="100" w:beforeAutospacing="1" w:after="100" w:afterAutospacing="1"/>
        <w:rPr>
          <w:rFonts w:cs="宋体" w:hint="eastAsia"/>
          <w:szCs w:val="21"/>
        </w:rPr>
      </w:pPr>
    </w:p>
    <w:p w:rsidR="0085653E" w:rsidRDefault="0085653E" w:rsidP="0085653E">
      <w:pPr>
        <w:snapToGrid w:val="0"/>
        <w:spacing w:before="100" w:beforeAutospacing="1" w:after="100" w:afterAutospacing="1"/>
        <w:rPr>
          <w:rFonts w:cs="宋体" w:hint="eastAsia"/>
          <w:szCs w:val="21"/>
        </w:rPr>
      </w:pPr>
      <w:r>
        <w:object w:dxaOrig="8866"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77pt" o:ole="">
            <v:imagedata r:id="rId6" o:title=""/>
          </v:shape>
          <o:OLEObject Type="Embed" ProgID="ImgFolio.Document" ShapeID="_x0000_i1025" DrawAspect="Content" ObjectID="_1714651442" r:id="rId7"/>
        </w:object>
      </w:r>
      <w:r>
        <w:rPr>
          <w:rFonts w:cs="宋体"/>
          <w:szCs w:val="21"/>
        </w:rPr>
        <w:br w:type="page"/>
      </w:r>
      <w:r>
        <w:rPr>
          <w:rFonts w:cs="宋体" w:hint="eastAsia"/>
          <w:szCs w:val="21"/>
        </w:rPr>
        <w:lastRenderedPageBreak/>
        <w:t>附件一：</w:t>
      </w:r>
    </w:p>
    <w:p w:rsidR="0085653E" w:rsidRDefault="0085653E" w:rsidP="0085653E">
      <w:pPr>
        <w:snapToGrid w:val="0"/>
        <w:spacing w:before="100" w:beforeAutospacing="1" w:after="100" w:afterAutospacing="1"/>
        <w:rPr>
          <w:rFonts w:cs="宋体"/>
          <w:szCs w:val="21"/>
        </w:rPr>
      </w:pPr>
    </w:p>
    <w:p w:rsidR="0085653E" w:rsidRDefault="0085653E" w:rsidP="0085653E">
      <w:pPr>
        <w:jc w:val="center"/>
        <w:rPr>
          <w:rFonts w:hint="eastAsia"/>
          <w:sz w:val="32"/>
        </w:rPr>
      </w:pPr>
      <w:r>
        <w:rPr>
          <w:rFonts w:cs="宋体" w:hint="eastAsia"/>
          <w:b/>
          <w:sz w:val="32"/>
          <w:szCs w:val="30"/>
        </w:rPr>
        <w:t>非对等国家签证人民币收费标准</w:t>
      </w:r>
    </w:p>
    <w:p w:rsidR="0085653E" w:rsidRDefault="0085653E" w:rsidP="0085653E">
      <w:pPr>
        <w:rPr>
          <w:rFonts w:hint="eastAsia"/>
        </w:rPr>
      </w:pPr>
    </w:p>
    <w:p w:rsidR="0085653E" w:rsidRDefault="0085653E" w:rsidP="0085653E">
      <w:pPr>
        <w:rPr>
          <w:rFonts w:hint="eastAsia"/>
          <w:vanish/>
        </w:rPr>
      </w:pPr>
    </w:p>
    <w:tbl>
      <w:tblPr>
        <w:tblW w:w="8288" w:type="dxa"/>
        <w:tblCellMar>
          <w:left w:w="0" w:type="dxa"/>
          <w:right w:w="0" w:type="dxa"/>
        </w:tblCellMar>
        <w:tblLook w:val="0000"/>
      </w:tblPr>
      <w:tblGrid>
        <w:gridCol w:w="5152"/>
        <w:gridCol w:w="3136"/>
      </w:tblGrid>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收费类别</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收费标准（元）</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零次、一次签证</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160</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二次签证</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235</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签证延期</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160</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半年多次（含半年）签证</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425</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一年（含一年）至五年（含五年）多次签证</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635</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签证停留期延期</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160</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一次团体签证每人</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130</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二次团体签证每人</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170</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团体签证分离</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160</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改变签证种类</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160</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增加、减少携行人</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160</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增加一次入境有效</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160</w:t>
            </w:r>
          </w:p>
        </w:tc>
      </w:tr>
      <w:tr w:rsidR="0085653E" w:rsidTr="00CA226F">
        <w:tc>
          <w:tcPr>
            <w:tcW w:w="5152"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增加二次入境有效</w:t>
            </w:r>
          </w:p>
        </w:tc>
        <w:tc>
          <w:tcPr>
            <w:tcW w:w="3136"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235</w:t>
            </w:r>
          </w:p>
        </w:tc>
      </w:tr>
    </w:tbl>
    <w:p w:rsidR="0085653E" w:rsidRDefault="0085653E" w:rsidP="0085653E">
      <w:pPr>
        <w:spacing w:before="100" w:beforeAutospacing="1" w:after="100" w:afterAutospacing="1"/>
        <w:rPr>
          <w:rFonts w:cs="宋体"/>
          <w:spacing w:val="-12"/>
          <w:szCs w:val="21"/>
        </w:rPr>
      </w:pPr>
      <w:r>
        <w:rPr>
          <w:rFonts w:cs="宋体"/>
          <w:spacing w:val="-12"/>
          <w:szCs w:val="21"/>
        </w:rPr>
        <w:t> </w:t>
      </w:r>
    </w:p>
    <w:p w:rsidR="0085653E" w:rsidRDefault="0085653E" w:rsidP="0085653E">
      <w:pPr>
        <w:spacing w:before="100" w:beforeAutospacing="1" w:after="100" w:afterAutospacing="1"/>
        <w:rPr>
          <w:rFonts w:cs="宋体" w:hint="eastAsia"/>
          <w:spacing w:val="-12"/>
          <w:szCs w:val="21"/>
        </w:rPr>
      </w:pPr>
      <w:r>
        <w:rPr>
          <w:rFonts w:cs="宋体"/>
          <w:spacing w:val="-12"/>
          <w:szCs w:val="21"/>
        </w:rPr>
        <w:br w:type="page"/>
      </w:r>
      <w:r>
        <w:rPr>
          <w:rFonts w:cs="宋体" w:hint="eastAsia"/>
          <w:spacing w:val="-12"/>
          <w:szCs w:val="21"/>
        </w:rPr>
        <w:lastRenderedPageBreak/>
        <w:t>附件二：</w:t>
      </w:r>
    </w:p>
    <w:p w:rsidR="0085653E" w:rsidRDefault="0085653E" w:rsidP="0085653E">
      <w:pPr>
        <w:spacing w:before="100" w:beforeAutospacing="1" w:after="100" w:afterAutospacing="1"/>
        <w:rPr>
          <w:rFonts w:cs="宋体" w:hint="eastAsia"/>
          <w:spacing w:val="-12"/>
          <w:szCs w:val="21"/>
        </w:rPr>
      </w:pPr>
    </w:p>
    <w:p w:rsidR="0085653E" w:rsidRDefault="0085653E" w:rsidP="0085653E">
      <w:pPr>
        <w:spacing w:before="100" w:beforeAutospacing="1" w:after="100" w:afterAutospacing="1"/>
        <w:jc w:val="center"/>
        <w:rPr>
          <w:rFonts w:cs="宋体" w:hint="eastAsia"/>
          <w:b/>
          <w:sz w:val="32"/>
          <w:szCs w:val="30"/>
        </w:rPr>
      </w:pPr>
      <w:r>
        <w:rPr>
          <w:rFonts w:cs="宋体" w:hint="eastAsia"/>
          <w:b/>
          <w:sz w:val="32"/>
          <w:szCs w:val="30"/>
        </w:rPr>
        <w:t>非对等国家签证外币收费标准</w:t>
      </w:r>
    </w:p>
    <w:p w:rsidR="0085653E" w:rsidRDefault="0085653E" w:rsidP="0085653E">
      <w:pPr>
        <w:spacing w:before="100" w:beforeAutospacing="1" w:after="100" w:afterAutospacing="1"/>
        <w:jc w:val="center"/>
        <w:rPr>
          <w:rFonts w:cs="宋体"/>
          <w:b/>
          <w:szCs w:val="30"/>
        </w:rPr>
      </w:pPr>
    </w:p>
    <w:tbl>
      <w:tblPr>
        <w:tblW w:w="8280" w:type="dxa"/>
        <w:tblInd w:w="8" w:type="dxa"/>
        <w:tblCellMar>
          <w:left w:w="0" w:type="dxa"/>
          <w:right w:w="0" w:type="dxa"/>
        </w:tblCellMar>
        <w:tblLook w:val="0000"/>
      </w:tblPr>
      <w:tblGrid>
        <w:gridCol w:w="1080"/>
        <w:gridCol w:w="900"/>
        <w:gridCol w:w="900"/>
        <w:gridCol w:w="1080"/>
        <w:gridCol w:w="1980"/>
        <w:gridCol w:w="1080"/>
        <w:gridCol w:w="1260"/>
      </w:tblGrid>
      <w:tr w:rsidR="0085653E" w:rsidTr="00CA226F">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sz w:val="24"/>
                <w:szCs w:val="21"/>
              </w:rPr>
            </w:pPr>
            <w:r>
              <w:t> </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20"/>
                <w:sz w:val="24"/>
                <w:szCs w:val="21"/>
              </w:rPr>
            </w:pPr>
            <w:r>
              <w:rPr>
                <w:rFonts w:cs="宋体" w:hint="eastAsia"/>
                <w:spacing w:val="-20"/>
                <w:szCs w:val="21"/>
              </w:rPr>
              <w:t>一次签证</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20"/>
                <w:sz w:val="24"/>
                <w:szCs w:val="21"/>
              </w:rPr>
            </w:pPr>
            <w:r>
              <w:rPr>
                <w:rFonts w:cs="宋体" w:hint="eastAsia"/>
                <w:spacing w:val="-20"/>
                <w:szCs w:val="21"/>
              </w:rPr>
              <w:t>二次签证</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cs="宋体"/>
                <w:spacing w:val="-20"/>
                <w:szCs w:val="21"/>
              </w:rPr>
            </w:pPr>
            <w:r>
              <w:rPr>
                <w:rFonts w:cs="宋体" w:hint="eastAsia"/>
                <w:spacing w:val="-20"/>
                <w:szCs w:val="21"/>
              </w:rPr>
              <w:t>半年（含半年）</w:t>
            </w:r>
          </w:p>
          <w:p w:rsidR="0085653E" w:rsidRDefault="0085653E" w:rsidP="00CA226F">
            <w:pPr>
              <w:spacing w:before="100" w:beforeAutospacing="1" w:after="100" w:afterAutospacing="1"/>
              <w:rPr>
                <w:rFonts w:ascii="宋体" w:hAnsi="宋体" w:cs="宋体"/>
                <w:spacing w:val="-20"/>
                <w:sz w:val="24"/>
                <w:szCs w:val="21"/>
              </w:rPr>
            </w:pPr>
            <w:r>
              <w:rPr>
                <w:rFonts w:cs="宋体" w:hint="eastAsia"/>
                <w:spacing w:val="-20"/>
                <w:szCs w:val="21"/>
              </w:rPr>
              <w:t>多次签证</w:t>
            </w:r>
          </w:p>
        </w:tc>
        <w:tc>
          <w:tcPr>
            <w:tcW w:w="19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cs="宋体"/>
                <w:spacing w:val="-20"/>
                <w:szCs w:val="21"/>
              </w:rPr>
            </w:pPr>
            <w:r>
              <w:rPr>
                <w:rFonts w:cs="宋体" w:hint="eastAsia"/>
                <w:spacing w:val="-20"/>
                <w:szCs w:val="21"/>
              </w:rPr>
              <w:t>一年（含一年）至五年</w:t>
            </w:r>
          </w:p>
          <w:p w:rsidR="0085653E" w:rsidRDefault="0085653E" w:rsidP="00CA226F">
            <w:pPr>
              <w:spacing w:before="100" w:beforeAutospacing="1" w:after="100" w:afterAutospacing="1"/>
              <w:rPr>
                <w:rFonts w:ascii="宋体" w:hAnsi="宋体" w:cs="宋体"/>
                <w:spacing w:val="-20"/>
                <w:sz w:val="24"/>
                <w:szCs w:val="21"/>
              </w:rPr>
            </w:pPr>
            <w:r>
              <w:rPr>
                <w:rFonts w:cs="宋体" w:hint="eastAsia"/>
                <w:spacing w:val="-20"/>
                <w:szCs w:val="21"/>
              </w:rPr>
              <w:t>（含五年）多次签证</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20"/>
                <w:sz w:val="24"/>
                <w:szCs w:val="21"/>
              </w:rPr>
            </w:pPr>
            <w:r>
              <w:rPr>
                <w:rFonts w:cs="宋体" w:hint="eastAsia"/>
                <w:spacing w:val="-20"/>
                <w:szCs w:val="21"/>
              </w:rPr>
              <w:t>一次团体签证每人</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cs="宋体"/>
                <w:spacing w:val="-20"/>
                <w:szCs w:val="21"/>
              </w:rPr>
            </w:pPr>
            <w:r>
              <w:rPr>
                <w:rFonts w:cs="宋体" w:hint="eastAsia"/>
                <w:spacing w:val="-20"/>
                <w:szCs w:val="21"/>
              </w:rPr>
              <w:t>二次团体签</w:t>
            </w:r>
          </w:p>
          <w:p w:rsidR="0085653E" w:rsidRDefault="0085653E" w:rsidP="00CA226F">
            <w:pPr>
              <w:spacing w:before="100" w:beforeAutospacing="1" w:after="100" w:afterAutospacing="1"/>
              <w:rPr>
                <w:rFonts w:ascii="宋体" w:hAnsi="宋体" w:cs="宋体"/>
                <w:spacing w:val="-20"/>
                <w:sz w:val="24"/>
                <w:szCs w:val="21"/>
              </w:rPr>
            </w:pPr>
            <w:r>
              <w:rPr>
                <w:rFonts w:cs="宋体" w:hint="eastAsia"/>
                <w:spacing w:val="-20"/>
                <w:szCs w:val="21"/>
              </w:rPr>
              <w:t>证每人</w:t>
            </w:r>
          </w:p>
        </w:tc>
      </w:tr>
      <w:tr w:rsidR="0085653E" w:rsidTr="00CA226F">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美元</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20</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30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50</w:t>
            </w:r>
          </w:p>
        </w:tc>
        <w:tc>
          <w:tcPr>
            <w:tcW w:w="19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75</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15</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20</w:t>
            </w:r>
          </w:p>
        </w:tc>
      </w:tr>
      <w:tr w:rsidR="0085653E" w:rsidTr="00CA226F">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欧元</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20</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30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60</w:t>
            </w:r>
          </w:p>
        </w:tc>
        <w:tc>
          <w:tcPr>
            <w:tcW w:w="19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90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25</w:t>
            </w:r>
          </w:p>
        </w:tc>
      </w:tr>
      <w:tr w:rsidR="0085653E" w:rsidTr="00CA226F">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澳大利亚元</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35</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55</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100</w:t>
            </w:r>
          </w:p>
        </w:tc>
        <w:tc>
          <w:tcPr>
            <w:tcW w:w="19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150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30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40</w:t>
            </w:r>
          </w:p>
        </w:tc>
      </w:tr>
      <w:tr w:rsidR="0085653E" w:rsidTr="00CA226F">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加拿大元</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30</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45</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80</w:t>
            </w:r>
          </w:p>
        </w:tc>
        <w:tc>
          <w:tcPr>
            <w:tcW w:w="19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120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25</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30</w:t>
            </w:r>
          </w:p>
        </w:tc>
      </w:tr>
      <w:tr w:rsidR="0085653E" w:rsidTr="00CA226F">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日元</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2500</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3800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6800</w:t>
            </w:r>
          </w:p>
        </w:tc>
        <w:tc>
          <w:tcPr>
            <w:tcW w:w="19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10200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2000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2700</w:t>
            </w:r>
          </w:p>
        </w:tc>
      </w:tr>
      <w:tr w:rsidR="0085653E" w:rsidTr="00CA226F">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英镑</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13</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35</w:t>
            </w:r>
          </w:p>
        </w:tc>
        <w:tc>
          <w:tcPr>
            <w:tcW w:w="19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53</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15</w:t>
            </w:r>
          </w:p>
        </w:tc>
      </w:tr>
      <w:tr w:rsidR="0085653E" w:rsidTr="00CA226F">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新加坡元</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35</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50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90</w:t>
            </w:r>
          </w:p>
        </w:tc>
        <w:tc>
          <w:tcPr>
            <w:tcW w:w="19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140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30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40</w:t>
            </w:r>
          </w:p>
        </w:tc>
      </w:tr>
      <w:tr w:rsidR="0085653E" w:rsidTr="00CA226F">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港币</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150</w:t>
            </w:r>
          </w:p>
        </w:tc>
        <w:tc>
          <w:tcPr>
            <w:tcW w:w="90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220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400</w:t>
            </w:r>
          </w:p>
        </w:tc>
        <w:tc>
          <w:tcPr>
            <w:tcW w:w="19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600</w:t>
            </w:r>
          </w:p>
        </w:tc>
        <w:tc>
          <w:tcPr>
            <w:tcW w:w="108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120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160</w:t>
            </w:r>
          </w:p>
        </w:tc>
      </w:tr>
    </w:tbl>
    <w:p w:rsidR="0085653E" w:rsidRDefault="0085653E" w:rsidP="0085653E">
      <w:pPr>
        <w:spacing w:before="100" w:beforeAutospacing="1" w:after="100" w:afterAutospacing="1"/>
        <w:rPr>
          <w:rFonts w:cs="宋体"/>
          <w:szCs w:val="18"/>
        </w:rPr>
      </w:pPr>
      <w:r>
        <w:rPr>
          <w:rFonts w:cs="宋体" w:hint="eastAsia"/>
          <w:szCs w:val="18"/>
        </w:rPr>
        <w:t>注：以港币收费标准为准，其它币种根据汇率变化，随港币收费标准的变动而变动</w:t>
      </w:r>
    </w:p>
    <w:p w:rsidR="0085653E" w:rsidRDefault="0085653E" w:rsidP="0085653E">
      <w:pPr>
        <w:spacing w:before="100" w:beforeAutospacing="1" w:after="100" w:afterAutospacing="1"/>
        <w:rPr>
          <w:rFonts w:cs="宋体"/>
          <w:szCs w:val="21"/>
        </w:rPr>
      </w:pPr>
      <w:r>
        <w:rPr>
          <w:rFonts w:cs="宋体"/>
          <w:szCs w:val="21"/>
        </w:rPr>
        <w:t> </w:t>
      </w:r>
    </w:p>
    <w:p w:rsidR="0085653E" w:rsidRDefault="0085653E" w:rsidP="0085653E">
      <w:pPr>
        <w:spacing w:before="100" w:beforeAutospacing="1" w:after="100" w:afterAutospacing="1"/>
        <w:rPr>
          <w:rFonts w:cs="宋体" w:hint="eastAsia"/>
          <w:szCs w:val="21"/>
        </w:rPr>
      </w:pPr>
      <w:r>
        <w:rPr>
          <w:rFonts w:cs="宋体"/>
          <w:szCs w:val="21"/>
        </w:rPr>
        <w:br w:type="page"/>
      </w:r>
      <w:r>
        <w:rPr>
          <w:rFonts w:cs="宋体" w:hint="eastAsia"/>
          <w:szCs w:val="21"/>
        </w:rPr>
        <w:lastRenderedPageBreak/>
        <w:t>附件三：</w:t>
      </w:r>
    </w:p>
    <w:p w:rsidR="0085653E" w:rsidRDefault="0085653E" w:rsidP="0085653E">
      <w:pPr>
        <w:spacing w:before="100" w:beforeAutospacing="1" w:after="100" w:afterAutospacing="1"/>
        <w:rPr>
          <w:rFonts w:cs="宋体"/>
          <w:szCs w:val="21"/>
        </w:rPr>
      </w:pPr>
    </w:p>
    <w:p w:rsidR="0085653E" w:rsidRDefault="0085653E" w:rsidP="0085653E">
      <w:pPr>
        <w:spacing w:before="100" w:beforeAutospacing="1" w:after="100" w:afterAutospacing="1"/>
        <w:jc w:val="center"/>
        <w:rPr>
          <w:rFonts w:cs="宋体" w:hint="eastAsia"/>
          <w:b/>
          <w:sz w:val="32"/>
          <w:szCs w:val="30"/>
        </w:rPr>
      </w:pPr>
      <w:r>
        <w:rPr>
          <w:rFonts w:cs="宋体" w:hint="eastAsia"/>
          <w:b/>
          <w:sz w:val="32"/>
          <w:szCs w:val="30"/>
        </w:rPr>
        <w:t>按国别对等收费的国家及收费标准</w:t>
      </w:r>
    </w:p>
    <w:p w:rsidR="0085653E" w:rsidRDefault="0085653E" w:rsidP="0085653E">
      <w:pPr>
        <w:spacing w:before="100" w:beforeAutospacing="1" w:after="100" w:afterAutospacing="1"/>
        <w:jc w:val="center"/>
        <w:rPr>
          <w:rFonts w:cs="宋体" w:hint="eastAsia"/>
          <w:b/>
          <w:szCs w:val="30"/>
        </w:rPr>
      </w:pPr>
    </w:p>
    <w:tbl>
      <w:tblPr>
        <w:tblW w:w="8280" w:type="dxa"/>
        <w:tblInd w:w="8" w:type="dxa"/>
        <w:tblCellMar>
          <w:left w:w="0" w:type="dxa"/>
          <w:right w:w="0" w:type="dxa"/>
        </w:tblCellMar>
        <w:tblLook w:val="0000"/>
      </w:tblPr>
      <w:tblGrid>
        <w:gridCol w:w="1260"/>
        <w:gridCol w:w="1260"/>
        <w:gridCol w:w="1260"/>
        <w:gridCol w:w="1440"/>
        <w:gridCol w:w="1440"/>
        <w:gridCol w:w="1620"/>
      </w:tblGrid>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国家</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一次签证</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二次签证</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半年多次</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cs="宋体"/>
                <w:szCs w:val="21"/>
              </w:rPr>
            </w:pPr>
            <w:r>
              <w:rPr>
                <w:rFonts w:cs="宋体" w:hint="eastAsia"/>
                <w:szCs w:val="21"/>
              </w:rPr>
              <w:t>一至五年</w:t>
            </w:r>
          </w:p>
          <w:p w:rsidR="0085653E" w:rsidRDefault="0085653E" w:rsidP="00CA226F">
            <w:pPr>
              <w:spacing w:before="100" w:beforeAutospacing="1" w:after="100" w:afterAutospacing="1"/>
              <w:rPr>
                <w:rFonts w:ascii="宋体" w:hAnsi="宋体" w:cs="宋体"/>
                <w:sz w:val="24"/>
                <w:szCs w:val="21"/>
              </w:rPr>
            </w:pPr>
            <w:r>
              <w:rPr>
                <w:rFonts w:cs="宋体" w:hint="eastAsia"/>
                <w:szCs w:val="21"/>
              </w:rPr>
              <w:t>多次签证</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备注</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哈萨克斯坦</w:t>
            </w:r>
            <w:r>
              <w:rPr>
                <w:rFonts w:cs="宋体"/>
                <w:szCs w:val="21"/>
              </w:rPr>
              <w:t>*</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400/420/50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590/630/70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790/840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1190/1260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r>
              <w:rPr>
                <w:rFonts w:cs="宋体"/>
                <w:spacing w:val="-14"/>
                <w:szCs w:val="21"/>
              </w:rPr>
              <w:t>/</w:t>
            </w:r>
            <w:r>
              <w:rPr>
                <w:rFonts w:cs="宋体" w:hint="eastAsia"/>
                <w:spacing w:val="-14"/>
                <w:szCs w:val="21"/>
              </w:rPr>
              <w:t>美元</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乌兹别克</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400/420/50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590/630/70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790/840/90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1190/1260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r>
              <w:rPr>
                <w:rFonts w:cs="宋体"/>
                <w:spacing w:val="-14"/>
                <w:szCs w:val="21"/>
              </w:rPr>
              <w:t>/</w:t>
            </w:r>
            <w:r>
              <w:rPr>
                <w:rFonts w:cs="宋体" w:hint="eastAsia"/>
                <w:spacing w:val="-14"/>
                <w:szCs w:val="21"/>
              </w:rPr>
              <w:t>美元</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亚美尼亚</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400/420/50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590/630/80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790/840/100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1190/1260/150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r>
              <w:rPr>
                <w:rFonts w:cs="宋体"/>
                <w:spacing w:val="-14"/>
                <w:szCs w:val="21"/>
              </w:rPr>
              <w:t>/</w:t>
            </w:r>
            <w:r>
              <w:rPr>
                <w:rFonts w:cs="宋体" w:hint="eastAsia"/>
                <w:spacing w:val="-14"/>
                <w:szCs w:val="21"/>
              </w:rPr>
              <w:t>美元</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埃塞俄比亚</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550/580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820/870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1090/1160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1640/1740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安哥拉</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400/420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590/630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790/840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1190/1260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厄立特里亚</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430/460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650/690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870/920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1300/1380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加蓬</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410/430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610/645</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810/860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1220/1290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喀麦隆</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410/430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610/645</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810/860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1220/1290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白俄罗斯</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470/500/60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710/750/90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940/1000/120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1420/1500/180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r>
              <w:rPr>
                <w:rFonts w:cs="宋体"/>
                <w:spacing w:val="-14"/>
                <w:szCs w:val="21"/>
              </w:rPr>
              <w:t>/</w:t>
            </w:r>
            <w:r>
              <w:rPr>
                <w:rFonts w:cs="宋体" w:hint="eastAsia"/>
                <w:spacing w:val="-14"/>
                <w:szCs w:val="21"/>
              </w:rPr>
              <w:t>美元</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俄罗斯</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400/420/50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590/630/75</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790/840/100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1190/1260/150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r>
              <w:rPr>
                <w:rFonts w:cs="宋体"/>
                <w:spacing w:val="-14"/>
                <w:szCs w:val="21"/>
              </w:rPr>
              <w:t>/</w:t>
            </w:r>
            <w:r>
              <w:rPr>
                <w:rFonts w:cs="宋体" w:hint="eastAsia"/>
                <w:spacing w:val="-14"/>
                <w:szCs w:val="21"/>
              </w:rPr>
              <w:t>美元</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摩尔多瓦</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400/420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590/630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790/840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1190/1260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乌克兰</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400/420/50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590/630/80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790/840/100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spacing w:val="-14"/>
                <w:szCs w:val="21"/>
              </w:rPr>
              <w:t>1190/1260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pacing w:val="-14"/>
                <w:sz w:val="24"/>
                <w:szCs w:val="21"/>
              </w:rPr>
            </w:pPr>
            <w:r>
              <w:rPr>
                <w:rFonts w:cs="宋体" w:hint="eastAsia"/>
                <w:spacing w:val="-14"/>
                <w:szCs w:val="21"/>
              </w:rPr>
              <w:t>港币</w:t>
            </w:r>
            <w:r>
              <w:rPr>
                <w:rFonts w:cs="宋体"/>
                <w:spacing w:val="-14"/>
                <w:szCs w:val="21"/>
              </w:rPr>
              <w:t>/</w:t>
            </w:r>
            <w:r>
              <w:rPr>
                <w:rFonts w:cs="宋体" w:hint="eastAsia"/>
                <w:spacing w:val="-14"/>
                <w:szCs w:val="21"/>
              </w:rPr>
              <w:t>人民币</w:t>
            </w:r>
            <w:r>
              <w:rPr>
                <w:rFonts w:cs="宋体"/>
                <w:spacing w:val="-14"/>
                <w:szCs w:val="21"/>
              </w:rPr>
              <w:t>/</w:t>
            </w:r>
            <w:r>
              <w:rPr>
                <w:rFonts w:cs="宋体" w:hint="eastAsia"/>
                <w:spacing w:val="-14"/>
                <w:szCs w:val="21"/>
              </w:rPr>
              <w:t>美元</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巴西</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490/520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720/760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990/1045</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1470/1560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港币</w:t>
            </w:r>
            <w:r>
              <w:rPr>
                <w:rFonts w:cs="宋体"/>
                <w:szCs w:val="21"/>
              </w:rPr>
              <w:t>/</w:t>
            </w:r>
            <w:r>
              <w:rPr>
                <w:rFonts w:cs="宋体" w:hint="eastAsia"/>
                <w:szCs w:val="21"/>
              </w:rPr>
              <w:t>人民币</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墨西哥</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430/450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640/675</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850/900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1270/1350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港币</w:t>
            </w:r>
            <w:r>
              <w:rPr>
                <w:rFonts w:cs="宋体"/>
                <w:szCs w:val="21"/>
              </w:rPr>
              <w:t>/</w:t>
            </w:r>
            <w:r>
              <w:rPr>
                <w:rFonts w:cs="宋体" w:hint="eastAsia"/>
                <w:szCs w:val="21"/>
              </w:rPr>
              <w:t>人民币</w:t>
            </w:r>
          </w:p>
        </w:tc>
      </w:tr>
      <w:tr w:rsidR="0085653E" w:rsidTr="00CA226F">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厄瓜多尔</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400/420</w:t>
            </w:r>
          </w:p>
        </w:tc>
        <w:tc>
          <w:tcPr>
            <w:tcW w:w="126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590/630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790/840</w:t>
            </w:r>
          </w:p>
        </w:tc>
        <w:tc>
          <w:tcPr>
            <w:tcW w:w="144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szCs w:val="21"/>
              </w:rPr>
              <w:t>1190/1260</w:t>
            </w:r>
          </w:p>
        </w:tc>
        <w:tc>
          <w:tcPr>
            <w:tcW w:w="1620" w:type="dxa"/>
            <w:tcBorders>
              <w:top w:val="single" w:sz="6" w:space="0" w:color="auto"/>
              <w:left w:val="single" w:sz="6" w:space="0" w:color="auto"/>
              <w:bottom w:val="single" w:sz="6" w:space="0" w:color="auto"/>
              <w:right w:val="single" w:sz="6" w:space="0" w:color="auto"/>
            </w:tcBorders>
            <w:vAlign w:val="center"/>
          </w:tcPr>
          <w:p w:rsidR="0085653E" w:rsidRDefault="0085653E" w:rsidP="00CA226F">
            <w:pPr>
              <w:spacing w:before="100" w:beforeAutospacing="1" w:after="100" w:afterAutospacing="1"/>
              <w:rPr>
                <w:rFonts w:ascii="宋体" w:hAnsi="宋体" w:cs="宋体"/>
                <w:sz w:val="24"/>
                <w:szCs w:val="21"/>
              </w:rPr>
            </w:pPr>
            <w:r>
              <w:rPr>
                <w:rFonts w:cs="宋体" w:hint="eastAsia"/>
                <w:szCs w:val="21"/>
              </w:rPr>
              <w:t>港币</w:t>
            </w:r>
            <w:r>
              <w:rPr>
                <w:rFonts w:cs="宋体"/>
                <w:szCs w:val="21"/>
              </w:rPr>
              <w:t>/</w:t>
            </w:r>
            <w:r>
              <w:rPr>
                <w:rFonts w:cs="宋体" w:hint="eastAsia"/>
                <w:szCs w:val="21"/>
              </w:rPr>
              <w:t>人民币</w:t>
            </w:r>
          </w:p>
        </w:tc>
      </w:tr>
    </w:tbl>
    <w:p w:rsidR="0085653E" w:rsidRDefault="0085653E" w:rsidP="0085653E">
      <w:pPr>
        <w:spacing w:before="100" w:beforeAutospacing="1" w:after="100" w:afterAutospacing="1"/>
        <w:rPr>
          <w:szCs w:val="24"/>
        </w:rPr>
      </w:pPr>
      <w:r>
        <w:rPr>
          <w:rFonts w:cs="宋体" w:hint="eastAsia"/>
          <w:szCs w:val="18"/>
        </w:rPr>
        <w:t>＊中哈于</w:t>
      </w:r>
      <w:r>
        <w:rPr>
          <w:rFonts w:cs="宋体"/>
          <w:szCs w:val="18"/>
        </w:rPr>
        <w:t>96</w:t>
      </w:r>
      <w:r>
        <w:rPr>
          <w:rFonts w:cs="宋体" w:hint="eastAsia"/>
          <w:szCs w:val="18"/>
        </w:rPr>
        <w:t>年达成对等收取签证费协议：一年多次</w:t>
      </w:r>
      <w:r>
        <w:rPr>
          <w:rFonts w:cs="宋体"/>
          <w:szCs w:val="18"/>
        </w:rPr>
        <w:t>100</w:t>
      </w:r>
      <w:r>
        <w:rPr>
          <w:rFonts w:cs="宋体" w:hint="eastAsia"/>
          <w:szCs w:val="18"/>
        </w:rPr>
        <w:t>美元，两年多次</w:t>
      </w:r>
      <w:r>
        <w:rPr>
          <w:rFonts w:cs="宋体"/>
          <w:szCs w:val="18"/>
        </w:rPr>
        <w:t>200</w:t>
      </w:r>
      <w:r>
        <w:rPr>
          <w:rFonts w:cs="宋体" w:hint="eastAsia"/>
          <w:szCs w:val="18"/>
        </w:rPr>
        <w:t>美元，团签每人</w:t>
      </w:r>
      <w:r>
        <w:rPr>
          <w:rFonts w:cs="宋体"/>
          <w:szCs w:val="18"/>
        </w:rPr>
        <w:t>20</w:t>
      </w:r>
      <w:r>
        <w:rPr>
          <w:rFonts w:cs="宋体" w:hint="eastAsia"/>
          <w:szCs w:val="18"/>
        </w:rPr>
        <w:t>美元，过境签证</w:t>
      </w:r>
      <w:r>
        <w:rPr>
          <w:rFonts w:cs="宋体"/>
          <w:szCs w:val="18"/>
        </w:rPr>
        <w:t>25</w:t>
      </w:r>
      <w:r>
        <w:rPr>
          <w:rFonts w:cs="宋体" w:hint="eastAsia"/>
          <w:szCs w:val="18"/>
        </w:rPr>
        <w:t>美元。</w:t>
      </w:r>
    </w:p>
    <w:p w:rsidR="0085653E" w:rsidRDefault="0085653E" w:rsidP="0085653E"/>
    <w:p w:rsidR="003D7F55" w:rsidRPr="0085653E" w:rsidRDefault="003D7F55"/>
    <w:sectPr w:rsidR="003D7F55" w:rsidRPr="008565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F55" w:rsidRDefault="003D7F55" w:rsidP="0085653E">
      <w:r>
        <w:separator/>
      </w:r>
    </w:p>
  </w:endnote>
  <w:endnote w:type="continuationSeparator" w:id="1">
    <w:p w:rsidR="003D7F55" w:rsidRDefault="003D7F55" w:rsidP="008565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美黑简体">
    <w:altName w:val="微软雅黑"/>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F55" w:rsidRDefault="003D7F55" w:rsidP="0085653E">
      <w:r>
        <w:separator/>
      </w:r>
    </w:p>
  </w:footnote>
  <w:footnote w:type="continuationSeparator" w:id="1">
    <w:p w:rsidR="003D7F55" w:rsidRDefault="003D7F55" w:rsidP="008565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653E"/>
    <w:rsid w:val="003D7F55"/>
    <w:rsid w:val="008565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3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65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5653E"/>
    <w:rPr>
      <w:sz w:val="18"/>
      <w:szCs w:val="18"/>
    </w:rPr>
  </w:style>
  <w:style w:type="paragraph" w:styleId="a4">
    <w:name w:val="footer"/>
    <w:basedOn w:val="a"/>
    <w:link w:val="Char0"/>
    <w:uiPriority w:val="99"/>
    <w:semiHidden/>
    <w:unhideWhenUsed/>
    <w:rsid w:val="008565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565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286</Words>
  <Characters>1634</Characters>
  <Application>Microsoft Office Word</Application>
  <DocSecurity>0</DocSecurity>
  <Lines>13</Lines>
  <Paragraphs>3</Paragraphs>
  <ScaleCrop>false</ScaleCrop>
  <Company>china</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2022-05-21T07:16:00Z</dcterms:created>
  <dcterms:modified xsi:type="dcterms:W3CDTF">2022-05-21T07:18:00Z</dcterms:modified>
</cp:coreProperties>
</file>