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48A6" w:rsidP="007048A6">
      <w:pPr>
        <w:jc w:val="center"/>
        <w:rPr>
          <w:rFonts w:ascii="微软雅黑" w:eastAsia="微软雅黑" w:hAnsi="微软雅黑" w:hint="eastAsia"/>
          <w:color w:val="000000"/>
          <w:sz w:val="42"/>
          <w:szCs w:val="42"/>
          <w:shd w:val="clear" w:color="auto" w:fill="FFFFFF"/>
        </w:rPr>
      </w:pPr>
      <w:r>
        <w:rPr>
          <w:rFonts w:ascii="微软雅黑" w:eastAsia="微软雅黑" w:hAnsi="微软雅黑" w:hint="eastAsia"/>
          <w:color w:val="000000"/>
          <w:sz w:val="42"/>
          <w:szCs w:val="42"/>
          <w:shd w:val="clear" w:color="auto" w:fill="FFFFFF"/>
        </w:rPr>
        <w:t>浙江省物价局 浙江省财政厅 关于核定预防接种服务收费标准及有关问题的通知</w:t>
      </w:r>
    </w:p>
    <w:p w:rsidR="007048A6" w:rsidRDefault="007048A6" w:rsidP="007048A6">
      <w:pPr>
        <w:pStyle w:val="a5"/>
        <w:spacing w:before="0" w:beforeAutospacing="0" w:after="0" w:afterAutospacing="0" w:line="480" w:lineRule="atLeast"/>
        <w:jc w:val="right"/>
        <w:rPr>
          <w:rFonts w:ascii="微软雅黑" w:eastAsia="微软雅黑" w:hAnsi="微软雅黑"/>
          <w:color w:val="333333"/>
          <w:sz w:val="29"/>
          <w:szCs w:val="29"/>
          <w:shd w:val="clear" w:color="auto" w:fill="FFFFFF"/>
        </w:rPr>
      </w:pPr>
      <w:r>
        <w:rPr>
          <w:rFonts w:ascii="微软雅黑" w:eastAsia="微软雅黑" w:hAnsi="微软雅黑" w:hint="eastAsia"/>
          <w:color w:val="000000"/>
          <w:sz w:val="29"/>
          <w:szCs w:val="29"/>
          <w:shd w:val="clear" w:color="auto" w:fill="FFFFFF"/>
        </w:rPr>
        <w:t>ZJSP42-2017-0039</w:t>
      </w:r>
    </w:p>
    <w:p w:rsidR="007048A6" w:rsidRDefault="007048A6" w:rsidP="007048A6">
      <w:pPr>
        <w:pStyle w:val="a5"/>
        <w:shd w:val="clear" w:color="auto" w:fill="FFFFFF"/>
        <w:spacing w:before="0" w:beforeAutospacing="0" w:after="0" w:afterAutospacing="0" w:line="480" w:lineRule="atLeast"/>
        <w:ind w:firstLine="480"/>
        <w:jc w:val="center"/>
        <w:rPr>
          <w:rFonts w:ascii="微软雅黑" w:eastAsia="微软雅黑" w:hAnsi="微软雅黑" w:hint="eastAsia"/>
          <w:color w:val="333333"/>
          <w:sz w:val="29"/>
          <w:szCs w:val="29"/>
        </w:rPr>
      </w:pPr>
      <w:r>
        <w:rPr>
          <w:rFonts w:ascii="微软雅黑" w:eastAsia="微软雅黑" w:hAnsi="微软雅黑" w:hint="eastAsia"/>
          <w:color w:val="333333"/>
          <w:sz w:val="29"/>
          <w:szCs w:val="29"/>
        </w:rPr>
        <w:t>浙价医〔2017〕187号</w:t>
      </w:r>
    </w:p>
    <w:p w:rsidR="007048A6" w:rsidRDefault="007048A6" w:rsidP="007048A6">
      <w:pPr>
        <w:pStyle w:val="a5"/>
        <w:shd w:val="clear" w:color="auto" w:fill="FFFFFF"/>
        <w:spacing w:before="0" w:beforeAutospacing="0" w:after="0" w:afterAutospacing="0" w:line="480" w:lineRule="atLeast"/>
        <w:ind w:firstLine="480"/>
        <w:jc w:val="center"/>
        <w:rPr>
          <w:rFonts w:ascii="微软雅黑" w:eastAsia="微软雅黑" w:hAnsi="微软雅黑" w:hint="eastAsia"/>
          <w:color w:val="333333"/>
          <w:sz w:val="29"/>
          <w:szCs w:val="29"/>
        </w:rPr>
      </w:pPr>
      <w:r>
        <w:rPr>
          <w:rFonts w:ascii="微软雅黑" w:eastAsia="微软雅黑" w:hAnsi="微软雅黑" w:hint="eastAsia"/>
          <w:color w:val="333333"/>
          <w:sz w:val="29"/>
          <w:szCs w:val="29"/>
        </w:rPr>
        <w:t>浙江省物价局 浙江省财政厅关于核定预防接种服务收费标准及有关问题的通知</w:t>
      </w:r>
    </w:p>
    <w:p w:rsidR="007048A6" w:rsidRDefault="007048A6" w:rsidP="007048A6">
      <w:pPr>
        <w:pStyle w:val="a5"/>
        <w:shd w:val="clear" w:color="auto" w:fill="FFFFFF"/>
        <w:spacing w:before="0" w:beforeAutospacing="0" w:after="0" w:afterAutospacing="0" w:line="480" w:lineRule="atLeast"/>
        <w:rPr>
          <w:rFonts w:ascii="微软雅黑" w:eastAsia="微软雅黑" w:hAnsi="微软雅黑" w:hint="eastAsia"/>
          <w:color w:val="333333"/>
          <w:sz w:val="29"/>
          <w:szCs w:val="29"/>
        </w:rPr>
      </w:pPr>
      <w:r>
        <w:rPr>
          <w:rFonts w:ascii="微软雅黑" w:eastAsia="微软雅黑" w:hAnsi="微软雅黑" w:hint="eastAsia"/>
          <w:color w:val="333333"/>
          <w:sz w:val="29"/>
          <w:szCs w:val="29"/>
        </w:rPr>
        <w:t>各市、县（市、区）物价局、财政局，省卫生计生委：</w:t>
      </w:r>
    </w:p>
    <w:p w:rsidR="007048A6" w:rsidRDefault="007048A6" w:rsidP="007048A6">
      <w:pPr>
        <w:pStyle w:val="a5"/>
        <w:shd w:val="clear" w:color="auto" w:fill="FFFFFF"/>
        <w:spacing w:before="0" w:beforeAutospacing="0" w:after="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根据国务院《疫苗流通和预防接种管理条例》和《国家发展改革委 财政部关于重新核发中央管理的卫生计生部门行政事业性收费标准等有关问题的通知》（发改价格〔2016〕488号）规定，现就我省预防接种服务收费标准及有关问题通知如下：</w:t>
      </w:r>
    </w:p>
    <w:p w:rsidR="007048A6" w:rsidRDefault="007048A6" w:rsidP="007048A6">
      <w:pPr>
        <w:pStyle w:val="a5"/>
        <w:shd w:val="clear" w:color="auto" w:fill="FFFFFF"/>
        <w:spacing w:before="0" w:beforeAutospacing="0" w:after="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一、第二类疫苗是指由公民自费并且自愿受种的、除第一类疫苗以外的其他疫苗。</w:t>
      </w:r>
    </w:p>
    <w:p w:rsidR="007048A6" w:rsidRDefault="007048A6" w:rsidP="007048A6">
      <w:pPr>
        <w:pStyle w:val="a5"/>
        <w:shd w:val="clear" w:color="auto" w:fill="FFFFFF"/>
        <w:spacing w:before="0" w:beforeAutospacing="0" w:after="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二、疫苗接种单位提供第二类疫苗接种服务时，可向受种者或其监护人收取疫苗费用和预防接种服务费，疫苗费用按照</w:t>
      </w:r>
      <w:r>
        <w:rPr>
          <w:rFonts w:ascii="微软雅黑" w:eastAsia="微软雅黑" w:hAnsi="微软雅黑" w:hint="eastAsia"/>
          <w:color w:val="000000"/>
          <w:sz w:val="29"/>
          <w:szCs w:val="29"/>
        </w:rPr>
        <w:t>县级疾病预防控制机构</w:t>
      </w:r>
      <w:r>
        <w:rPr>
          <w:rFonts w:ascii="微软雅黑" w:eastAsia="微软雅黑" w:hAnsi="微软雅黑" w:hint="eastAsia"/>
          <w:color w:val="333333"/>
          <w:sz w:val="29"/>
          <w:szCs w:val="29"/>
        </w:rPr>
        <w:t>疫苗采购价格收取，预防接种服务费按28元/剂次收取。预防接种服务费包含第二类疫苗的登记、预检、接种、留观、接种耗材、存储、运输等费用。</w:t>
      </w:r>
    </w:p>
    <w:p w:rsidR="007048A6" w:rsidRDefault="007048A6" w:rsidP="007048A6">
      <w:pPr>
        <w:pStyle w:val="a5"/>
        <w:shd w:val="clear" w:color="auto" w:fill="FFFFFF"/>
        <w:spacing w:before="0" w:beforeAutospacing="0" w:after="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三、预防接种服务费属行政事业性收费，纳入财政预算管理。负责预防接种的单位应按规定做好收费公示，自觉接受社会监督。</w:t>
      </w:r>
    </w:p>
    <w:p w:rsidR="007048A6" w:rsidRDefault="007048A6" w:rsidP="007048A6">
      <w:pPr>
        <w:pStyle w:val="a5"/>
        <w:shd w:val="clear" w:color="auto" w:fill="FFFFFF"/>
        <w:spacing w:before="0" w:beforeAutospacing="0" w:after="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四、本通知自2018年3月15日起执行，有效期两年。《浙江省物价局关于加强疫苗价格管理的通知》（浙价医〔2011〕172号）、《浙江省物价局关于公布省疾病预防控制中心二类疫苗购销备案价格的通知》（浙价医〔2011〕225号）同时废止。</w:t>
      </w:r>
    </w:p>
    <w:p w:rsidR="007048A6" w:rsidRDefault="007048A6" w:rsidP="007048A6">
      <w:pPr>
        <w:pStyle w:val="a5"/>
        <w:shd w:val="clear" w:color="auto" w:fill="FFFFFF"/>
        <w:spacing w:before="0" w:beforeAutospacing="0" w:after="0" w:afterAutospacing="0" w:line="480" w:lineRule="atLeast"/>
        <w:ind w:firstLine="420"/>
        <w:jc w:val="right"/>
        <w:rPr>
          <w:rFonts w:ascii="微软雅黑" w:eastAsia="微软雅黑" w:hAnsi="微软雅黑" w:hint="eastAsia"/>
          <w:color w:val="333333"/>
          <w:sz w:val="29"/>
          <w:szCs w:val="29"/>
          <w:shd w:val="clear" w:color="auto" w:fill="FFFFFF"/>
        </w:rPr>
      </w:pPr>
      <w:r>
        <w:rPr>
          <w:rFonts w:ascii="微软雅黑" w:eastAsia="微软雅黑" w:hAnsi="微软雅黑" w:hint="eastAsia"/>
          <w:color w:val="333333"/>
          <w:sz w:val="29"/>
          <w:szCs w:val="29"/>
          <w:shd w:val="clear" w:color="auto" w:fill="FFFFFF"/>
        </w:rPr>
        <w:t>浙江省物价局 浙江省财政厅</w:t>
      </w:r>
    </w:p>
    <w:p w:rsidR="007048A6" w:rsidRDefault="007048A6" w:rsidP="007048A6">
      <w:pPr>
        <w:pStyle w:val="a5"/>
        <w:spacing w:before="0" w:beforeAutospacing="0" w:after="0" w:afterAutospacing="0" w:line="480" w:lineRule="atLeast"/>
        <w:ind w:firstLine="420"/>
        <w:jc w:val="right"/>
        <w:rPr>
          <w:rFonts w:ascii="微软雅黑" w:eastAsia="微软雅黑" w:hAnsi="微软雅黑" w:hint="eastAsia"/>
          <w:color w:val="333333"/>
          <w:sz w:val="29"/>
          <w:szCs w:val="29"/>
          <w:shd w:val="clear" w:color="auto" w:fill="FFFFFF"/>
        </w:rPr>
      </w:pPr>
      <w:r>
        <w:rPr>
          <w:rFonts w:ascii="微软雅黑" w:eastAsia="微软雅黑" w:hAnsi="微软雅黑" w:hint="eastAsia"/>
          <w:color w:val="333333"/>
          <w:sz w:val="29"/>
          <w:szCs w:val="29"/>
          <w:shd w:val="clear" w:color="auto" w:fill="FFFFFF"/>
        </w:rPr>
        <w:t>2017年12月11日</w:t>
      </w:r>
    </w:p>
    <w:p w:rsidR="007048A6" w:rsidRDefault="007048A6" w:rsidP="007048A6">
      <w:pPr>
        <w:jc w:val="center"/>
      </w:pPr>
    </w:p>
    <w:sectPr w:rsidR="007048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2B" w:rsidRDefault="00C4662B" w:rsidP="007048A6">
      <w:r>
        <w:separator/>
      </w:r>
    </w:p>
  </w:endnote>
  <w:endnote w:type="continuationSeparator" w:id="1">
    <w:p w:rsidR="00C4662B" w:rsidRDefault="00C4662B" w:rsidP="00704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2B" w:rsidRDefault="00C4662B" w:rsidP="007048A6">
      <w:r>
        <w:separator/>
      </w:r>
    </w:p>
  </w:footnote>
  <w:footnote w:type="continuationSeparator" w:id="1">
    <w:p w:rsidR="00C4662B" w:rsidRDefault="00C4662B" w:rsidP="00704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8A6"/>
    <w:rsid w:val="007048A6"/>
    <w:rsid w:val="00C4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8A6"/>
    <w:rPr>
      <w:sz w:val="18"/>
      <w:szCs w:val="18"/>
    </w:rPr>
  </w:style>
  <w:style w:type="paragraph" w:styleId="a4">
    <w:name w:val="footer"/>
    <w:basedOn w:val="a"/>
    <w:link w:val="Char0"/>
    <w:uiPriority w:val="99"/>
    <w:semiHidden/>
    <w:unhideWhenUsed/>
    <w:rsid w:val="007048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8A6"/>
    <w:rPr>
      <w:sz w:val="18"/>
      <w:szCs w:val="18"/>
    </w:rPr>
  </w:style>
  <w:style w:type="paragraph" w:styleId="a5">
    <w:name w:val="Normal (Web)"/>
    <w:basedOn w:val="a"/>
    <w:uiPriority w:val="99"/>
    <w:semiHidden/>
    <w:unhideWhenUsed/>
    <w:rsid w:val="007048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1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519</Characters>
  <Application>Microsoft Office Word</Application>
  <DocSecurity>0</DocSecurity>
  <Lines>4</Lines>
  <Paragraphs>1</Paragraphs>
  <ScaleCrop>false</ScaleCrop>
  <Company>china</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2022-05-21T09:09:00Z</dcterms:created>
  <dcterms:modified xsi:type="dcterms:W3CDTF">2022-05-21T09:10:00Z</dcterms:modified>
</cp:coreProperties>
</file>