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49" w:rsidRPr="00C07849" w:rsidRDefault="00C07849" w:rsidP="00C07849">
      <w:pPr>
        <w:jc w:val="center"/>
        <w:rPr>
          <w:rFonts w:ascii="微软雅黑" w:eastAsia="微软雅黑" w:hAnsi="微软雅黑" w:hint="eastAsia"/>
          <w:color w:val="333333"/>
          <w:sz w:val="36"/>
          <w:szCs w:val="36"/>
          <w:shd w:val="clear" w:color="auto" w:fill="FFFFFF"/>
        </w:rPr>
      </w:pPr>
      <w:r w:rsidRPr="00C07849">
        <w:rPr>
          <w:rFonts w:ascii="微软雅黑" w:eastAsia="微软雅黑" w:hAnsi="微软雅黑" w:hint="eastAsia"/>
          <w:color w:val="333333"/>
          <w:sz w:val="36"/>
          <w:szCs w:val="36"/>
          <w:shd w:val="clear" w:color="auto" w:fill="FFFFFF"/>
        </w:rPr>
        <w:t>财政部 国家发展改革委关于进一步规范居民身份证收费等有关问题的通知</w:t>
      </w:r>
    </w:p>
    <w:p w:rsidR="00000000" w:rsidRPr="00C07849" w:rsidRDefault="00C07849" w:rsidP="00C07849">
      <w:pPr>
        <w:jc w:val="center"/>
        <w:rPr>
          <w:rFonts w:ascii="宋体" w:eastAsia="宋体" w:hAnsi="宋体" w:cs="宋体" w:hint="eastAsia"/>
          <w:color w:val="333333"/>
          <w:kern w:val="0"/>
          <w:sz w:val="24"/>
          <w:szCs w:val="24"/>
        </w:rPr>
      </w:pPr>
      <w:r w:rsidRPr="00C07849">
        <w:rPr>
          <w:rFonts w:ascii="宋体" w:eastAsia="宋体" w:hAnsi="宋体" w:cs="宋体" w:hint="eastAsia"/>
          <w:color w:val="333333"/>
          <w:kern w:val="0"/>
          <w:sz w:val="24"/>
          <w:szCs w:val="24"/>
        </w:rPr>
        <w:t>（财综〔2007〕34号）</w:t>
      </w:r>
    </w:p>
    <w:p w:rsidR="00C07849" w:rsidRDefault="00C07849" w:rsidP="00C07849">
      <w:pPr>
        <w:pStyle w:val="a5"/>
        <w:shd w:val="clear" w:color="auto" w:fill="FFFFFF"/>
        <w:spacing w:before="0" w:beforeAutospacing="0" w:after="180" w:afterAutospacing="0" w:line="420" w:lineRule="atLeast"/>
        <w:rPr>
          <w:color w:val="333333"/>
        </w:rPr>
      </w:pPr>
      <w:r>
        <w:rPr>
          <w:rFonts w:hint="eastAsia"/>
          <w:color w:val="333333"/>
        </w:rPr>
        <w:t>各省、自治区、直辖市财政厅(局)、发展改革委、物价局，新疆生产建设兵团财务局、发展改革委：</w:t>
      </w:r>
    </w:p>
    <w:p w:rsidR="00C07849" w:rsidRDefault="00C07849" w:rsidP="00C07849">
      <w:pPr>
        <w:pStyle w:val="a5"/>
        <w:shd w:val="clear" w:color="auto" w:fill="FFFFFF"/>
        <w:spacing w:before="0" w:beforeAutospacing="0" w:after="180" w:afterAutospacing="0" w:line="420" w:lineRule="atLeast"/>
        <w:rPr>
          <w:rFonts w:hint="eastAsia"/>
          <w:color w:val="333333"/>
        </w:rPr>
      </w:pPr>
      <w:r>
        <w:rPr>
          <w:rFonts w:hint="eastAsia"/>
          <w:color w:val="333333"/>
        </w:rPr>
        <w:t xml:space="preserve"> 为进一步规范申领、换领、补领居民身份证收费行为，纠正和制止一些地方在办理第二代居民身份证过程中，借办理快证、加急等业务违规收取快证费等费用的做法，现就有关收费政策重申如下：</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p>
    <w:p w:rsidR="00C07849" w:rsidRDefault="00C07849" w:rsidP="00C07849">
      <w:pPr>
        <w:pStyle w:val="a5"/>
        <w:shd w:val="clear" w:color="auto" w:fill="FFFFFF"/>
        <w:spacing w:before="0" w:beforeAutospacing="0" w:after="180" w:afterAutospacing="0" w:line="420" w:lineRule="atLeast"/>
        <w:ind w:firstLineChars="200" w:firstLine="480"/>
        <w:rPr>
          <w:rFonts w:hint="eastAsia"/>
          <w:color w:val="333333"/>
        </w:rPr>
      </w:pPr>
      <w:r>
        <w:rPr>
          <w:rFonts w:hint="eastAsia"/>
          <w:color w:val="333333"/>
        </w:rPr>
        <w:t>一、公安机关向申领、换领、补领居民身份证的居民收取证件工本费，应当严格按照《中华人民共和国居民身份证法》，以及《财政部、国家发展改革委关于第二代居民身份证工本费减免政策的通知》(财综〔 2004〕8号)、《国家发展改革委、财政部关于居民身份证收费标准及有关问题的通知》(发改价格〔2003〕2322号)的规定执行，即向首次申领、换领第二代居民身份证的居民收取工本费每证20元；向遗失补领、损坏换领第二代居民身份证的居民收取工本费每证40元；为居民办理临时居民身份证收取工本费每证10元。除上述收费外，各地不得自行规定收取或搭车收取其他任何费用，也无权自行制定和调整收费标准。</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p>
    <w:p w:rsidR="00C07849" w:rsidRDefault="00C07849" w:rsidP="00C07849">
      <w:pPr>
        <w:pStyle w:val="a5"/>
        <w:shd w:val="clear" w:color="auto" w:fill="FFFFFF"/>
        <w:spacing w:before="0" w:beforeAutospacing="0" w:after="180" w:afterAutospacing="0" w:line="420" w:lineRule="atLeast"/>
        <w:ind w:firstLineChars="200" w:firstLine="480"/>
        <w:rPr>
          <w:rFonts w:hint="eastAsia"/>
          <w:color w:val="333333"/>
        </w:rPr>
      </w:pPr>
      <w:r>
        <w:rPr>
          <w:rFonts w:hint="eastAsia"/>
          <w:color w:val="333333"/>
        </w:rPr>
        <w:t>二、各级公安机关应努力提高办证效率，尽量缩短居民身份证制作期限。对于申请加急办证的居民，可为其办理临时居民身份证或采取相应的便民措施解决其急需身份证的需求，但不得借此收取快证费、加急费等费用。</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p>
    <w:p w:rsidR="00C07849" w:rsidRDefault="00C07849" w:rsidP="00C07849">
      <w:pPr>
        <w:pStyle w:val="a5"/>
        <w:shd w:val="clear" w:color="auto" w:fill="FFFFFF"/>
        <w:spacing w:before="0" w:beforeAutospacing="0" w:after="180" w:afterAutospacing="0" w:line="420" w:lineRule="atLeast"/>
        <w:ind w:firstLineChars="200" w:firstLine="480"/>
        <w:rPr>
          <w:rFonts w:hint="eastAsia"/>
          <w:color w:val="333333"/>
        </w:rPr>
      </w:pPr>
      <w:r>
        <w:rPr>
          <w:rFonts w:hint="eastAsia"/>
          <w:color w:val="333333"/>
        </w:rPr>
        <w:t>三、各省、自治区、直辖市财政、价格主管部门要按照现行居民身份证收费管理制度规定，会同公安部门对本行政区域内涉及居民身份证的各项收费进行清理，立即停止并纠正收取快证费、加急费、照相费和邮寄费等违规收费行为，并于2007年6月底前将清理情况报财政部、国家发展改革委。</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p>
    <w:p w:rsidR="00C07849" w:rsidRDefault="00C07849" w:rsidP="00C07849">
      <w:pPr>
        <w:pStyle w:val="a5"/>
        <w:shd w:val="clear" w:color="auto" w:fill="FFFFFF"/>
        <w:spacing w:before="0" w:beforeAutospacing="0" w:after="180" w:afterAutospacing="0" w:line="420" w:lineRule="atLeast"/>
        <w:ind w:firstLineChars="200" w:firstLine="480"/>
        <w:rPr>
          <w:rFonts w:hint="eastAsia"/>
          <w:color w:val="333333"/>
        </w:rPr>
      </w:pPr>
      <w:r>
        <w:rPr>
          <w:rFonts w:hint="eastAsia"/>
          <w:color w:val="333333"/>
        </w:rPr>
        <w:t>四、各省、自治区、直辖市财政、价格主管部门和公安机关要严格执行财综〔2004〕8号文件、发改价格〔2003〕2322号文件及本通知规定，切实加强收费管理，规范收费行为，防止在办理居民身份证过程中再发生收取快证费、加急费等违规收费行为。在本通知印发后，若再发生批准或继续违规收费的行为，将按有关规定，追究相关部门负责人及直接责任人员的责任。</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r>
        <w:rPr>
          <w:rFonts w:hint="eastAsia"/>
          <w:color w:val="333333"/>
        </w:rPr>
        <w:t xml:space="preserve"> </w:t>
      </w:r>
      <w:r>
        <w:rPr>
          <w:rFonts w:ascii="MS Mincho" w:eastAsia="MS Mincho" w:hAnsi="MS Mincho" w:cs="MS Mincho" w:hint="eastAsia"/>
          <w:color w:val="333333"/>
        </w:rPr>
        <w:t> </w:t>
      </w:r>
    </w:p>
    <w:p w:rsidR="00C07849" w:rsidRPr="00C07849" w:rsidRDefault="00C07849"/>
    <w:sectPr w:rsidR="00C07849" w:rsidRPr="00C078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6B" w:rsidRDefault="00254A6B" w:rsidP="00C07849">
      <w:r>
        <w:separator/>
      </w:r>
    </w:p>
  </w:endnote>
  <w:endnote w:type="continuationSeparator" w:id="1">
    <w:p w:rsidR="00254A6B" w:rsidRDefault="00254A6B" w:rsidP="00C07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6B" w:rsidRDefault="00254A6B" w:rsidP="00C07849">
      <w:r>
        <w:separator/>
      </w:r>
    </w:p>
  </w:footnote>
  <w:footnote w:type="continuationSeparator" w:id="1">
    <w:p w:rsidR="00254A6B" w:rsidRDefault="00254A6B" w:rsidP="00C07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849"/>
    <w:rsid w:val="00254A6B"/>
    <w:rsid w:val="00C07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7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7849"/>
    <w:rPr>
      <w:sz w:val="18"/>
      <w:szCs w:val="18"/>
    </w:rPr>
  </w:style>
  <w:style w:type="paragraph" w:styleId="a4">
    <w:name w:val="footer"/>
    <w:basedOn w:val="a"/>
    <w:link w:val="Char0"/>
    <w:uiPriority w:val="99"/>
    <w:semiHidden/>
    <w:unhideWhenUsed/>
    <w:rsid w:val="00C078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7849"/>
    <w:rPr>
      <w:sz w:val="18"/>
      <w:szCs w:val="18"/>
    </w:rPr>
  </w:style>
  <w:style w:type="paragraph" w:styleId="a5">
    <w:name w:val="Normal (Web)"/>
    <w:basedOn w:val="a"/>
    <w:uiPriority w:val="99"/>
    <w:semiHidden/>
    <w:unhideWhenUsed/>
    <w:rsid w:val="00C078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0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Company>china</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2022-05-21T06:50:00Z</dcterms:created>
  <dcterms:modified xsi:type="dcterms:W3CDTF">2022-05-21T06:52:00Z</dcterms:modified>
</cp:coreProperties>
</file>