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3D0" w:rsidRDefault="004543D0" w:rsidP="004543D0">
      <w:pPr>
        <w:pStyle w:val="vsbcontentstart"/>
        <w:shd w:val="clear" w:color="auto" w:fill="FFFFFF"/>
        <w:spacing w:before="0" w:beforeAutospacing="0" w:after="0" w:afterAutospacing="0"/>
        <w:jc w:val="center"/>
        <w:rPr>
          <w:rFonts w:ascii="微软雅黑" w:eastAsia="微软雅黑" w:hAnsi="微软雅黑"/>
          <w:color w:val="666666"/>
          <w:sz w:val="21"/>
          <w:szCs w:val="21"/>
        </w:rPr>
      </w:pPr>
      <w:r>
        <w:rPr>
          <w:rFonts w:ascii="微软雅黑" w:eastAsia="微软雅黑" w:hAnsi="微软雅黑" w:hint="eastAsia"/>
          <w:b/>
          <w:bCs/>
          <w:color w:val="666666"/>
          <w:sz w:val="21"/>
          <w:szCs w:val="21"/>
        </w:rPr>
        <w:t>转发教育部、国家计委、财政部《关于2002年高等学校招生收费工作有关问题的通知》</w:t>
      </w:r>
    </w:p>
    <w:p w:rsidR="004543D0" w:rsidRDefault="004543D0" w:rsidP="004543D0">
      <w:pPr>
        <w:pStyle w:val="a5"/>
        <w:shd w:val="clear" w:color="auto" w:fill="FFFFFF"/>
        <w:spacing w:before="0" w:beforeAutospacing="0" w:after="0" w:afterAutospacing="0"/>
        <w:ind w:firstLine="420"/>
        <w:jc w:val="center"/>
        <w:rPr>
          <w:rFonts w:ascii="微软雅黑" w:eastAsia="微软雅黑" w:hAnsi="微软雅黑" w:hint="eastAsia"/>
          <w:color w:val="666666"/>
          <w:sz w:val="21"/>
          <w:szCs w:val="21"/>
        </w:rPr>
      </w:pPr>
      <w:r>
        <w:rPr>
          <w:rFonts w:ascii="微软雅黑" w:eastAsia="微软雅黑" w:hAnsi="微软雅黑" w:hint="eastAsia"/>
          <w:color w:val="666666"/>
          <w:sz w:val="21"/>
          <w:szCs w:val="21"/>
        </w:rPr>
        <w:t>浙教计[2002]152号</w:t>
      </w:r>
    </w:p>
    <w:p w:rsidR="004543D0" w:rsidRDefault="004543D0" w:rsidP="004543D0">
      <w:pPr>
        <w:pStyle w:val="a5"/>
        <w:shd w:val="clear" w:color="auto" w:fill="FFFFFF"/>
        <w:spacing w:before="0" w:beforeAutospacing="0" w:after="0" w:afterAutospacing="0"/>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各高等院校，市教育局、物价局、财政局：</w:t>
      </w:r>
    </w:p>
    <w:p w:rsidR="004543D0" w:rsidRDefault="004543D0" w:rsidP="004543D0">
      <w:pPr>
        <w:pStyle w:val="a5"/>
        <w:shd w:val="clear" w:color="auto" w:fill="FFFFFF"/>
        <w:spacing w:before="0" w:beforeAutospacing="0" w:after="0" w:afterAutospacing="0"/>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现将教育部、国家计委、财政部《关于2002年高等学校招生收费工作有关问题的通知》（教电[2002]66号）转发给你们，并经省政府同意，提出如下意见，请一并贯彻执行。</w:t>
      </w:r>
    </w:p>
    <w:p w:rsidR="004543D0" w:rsidRDefault="004543D0" w:rsidP="004543D0">
      <w:pPr>
        <w:pStyle w:val="a5"/>
        <w:shd w:val="clear" w:color="auto" w:fill="FFFFFF"/>
        <w:spacing w:before="0" w:beforeAutospacing="0" w:after="0" w:afterAutospacing="0"/>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一、2002年普通高校，成人高校和高等职业学校学费仍按现行标准执行，不得提高。各学校招收的自筹经费研究生和课程进修班的学费标准，由学校按生均培养成本确定，报省物价局，省财政厅，省教育厅备案，办理收费许可证，并按规定向社会公布后执行。</w:t>
      </w:r>
    </w:p>
    <w:p w:rsidR="004543D0" w:rsidRDefault="004543D0" w:rsidP="004543D0">
      <w:pPr>
        <w:pStyle w:val="a5"/>
        <w:shd w:val="clear" w:color="auto" w:fill="FFFFFF"/>
        <w:spacing w:before="0" w:beforeAutospacing="0" w:after="0" w:afterAutospacing="0"/>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二、进一步规范社会力量投资兴办或原非经营性资产从高校剥离后，实行企业化经营的学生宿舍住宿收费。</w:t>
      </w:r>
    </w:p>
    <w:p w:rsidR="004543D0" w:rsidRDefault="004543D0" w:rsidP="004543D0">
      <w:pPr>
        <w:pStyle w:val="a5"/>
        <w:shd w:val="clear" w:color="auto" w:fill="FFFFFF"/>
        <w:spacing w:before="0" w:beforeAutospacing="0" w:after="0" w:afterAutospacing="0"/>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一）各高校住宿费执收单位接本通知后应付住宿费收费执收情况进行一次自查，学生公寓住宿费收费标准控制在每生每学年1200元以内。7月底前应将执行的住宿费标准报省教育厅、省物价局、省财政厅备案，并办理收费许可证。</w:t>
      </w:r>
    </w:p>
    <w:p w:rsidR="004543D0" w:rsidRDefault="004543D0" w:rsidP="004543D0">
      <w:pPr>
        <w:pStyle w:val="a5"/>
        <w:shd w:val="clear" w:color="auto" w:fill="FFFFFF"/>
        <w:spacing w:before="0" w:beforeAutospacing="0" w:after="0" w:afterAutospacing="0"/>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二）学生宿舍内水电实行一室一表管理的，学生住宿费中应包含学生每人每月消耗3吨水和3度电的费用，在此额度内各高校不得向学生另行收取水电费，超过额度部分，可按居民生活用水、用电收费标准向学生按实收取。</w:t>
      </w:r>
    </w:p>
    <w:p w:rsidR="004543D0" w:rsidRDefault="004543D0" w:rsidP="004543D0">
      <w:pPr>
        <w:pStyle w:val="a5"/>
        <w:shd w:val="clear" w:color="auto" w:fill="FFFFFF"/>
        <w:spacing w:before="0" w:beforeAutospacing="0" w:after="0" w:afterAutospacing="0"/>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三、加强代办收费管理。由高等学校统一代办的收费仅限于教材费和体检费二项。学生保险应坚持学生自愿的原则，学校一律不得代理代办。学生运动服装、宿舍内床上用品等，可由学生自行购买，也可以在学生自愿基础上，由学校或后勤服务机构统一代办，但严禁从中加价牟利。</w:t>
      </w:r>
    </w:p>
    <w:p w:rsidR="004543D0" w:rsidRDefault="004543D0" w:rsidP="004543D0">
      <w:pPr>
        <w:pStyle w:val="a5"/>
        <w:shd w:val="clear" w:color="auto" w:fill="FFFFFF"/>
        <w:spacing w:before="0" w:beforeAutospacing="0" w:after="0" w:afterAutospacing="0"/>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四、进一步加大对家庭经济困难学生的资助力度。各高校要用足用好按学费收入的20%提取的资助经费。完善以“奖、贷、助、补、减”为主体的多元化资助政策，继续开通“绿色通道”，允许“先报到、后交费”。</w:t>
      </w:r>
    </w:p>
    <w:p w:rsidR="004543D0" w:rsidRDefault="004543D0" w:rsidP="004543D0">
      <w:pPr>
        <w:pStyle w:val="a5"/>
        <w:shd w:val="clear" w:color="auto" w:fill="FFFFFF"/>
        <w:spacing w:before="0" w:beforeAutospacing="0" w:after="0" w:afterAutospacing="0"/>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五、按照学生守则规定，对退学、开除、休学、转学、出国等的学生（包括成人教育），台在入学一月内发生的，学费应全额返还给学生，在第一学期内发生的退还50%，第二学期内发生的可不予退还。休学、留级学生复学后执行就读届收费标准。</w:t>
      </w:r>
    </w:p>
    <w:p w:rsidR="004543D0" w:rsidRDefault="004543D0" w:rsidP="004543D0">
      <w:pPr>
        <w:pStyle w:val="a5"/>
        <w:shd w:val="clear" w:color="auto" w:fill="FFFFFF"/>
        <w:spacing w:before="0" w:beforeAutospacing="0" w:after="0" w:afterAutospacing="0"/>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浙江省教育厅 浙江省物价局</w:t>
      </w:r>
    </w:p>
    <w:p w:rsidR="004543D0" w:rsidRDefault="004543D0" w:rsidP="004543D0">
      <w:pPr>
        <w:pStyle w:val="a5"/>
        <w:shd w:val="clear" w:color="auto" w:fill="FFFFFF"/>
        <w:spacing w:before="0" w:beforeAutospacing="0" w:after="0" w:afterAutospacing="0"/>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浙江省财政厅</w:t>
      </w:r>
    </w:p>
    <w:p w:rsidR="004543D0" w:rsidRDefault="004543D0" w:rsidP="004543D0">
      <w:pPr>
        <w:pStyle w:val="vsbcontentend"/>
        <w:shd w:val="clear" w:color="auto" w:fill="FFFFFF"/>
        <w:spacing w:before="0" w:beforeAutospacing="0" w:after="0" w:afterAutospacing="0"/>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二00二年七月十一日</w:t>
      </w:r>
    </w:p>
    <w:p w:rsidR="00C76561" w:rsidRPr="004543D0" w:rsidRDefault="00C76561"/>
    <w:sectPr w:rsidR="00C76561" w:rsidRPr="004543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561" w:rsidRDefault="00C76561" w:rsidP="004543D0">
      <w:r>
        <w:separator/>
      </w:r>
    </w:p>
  </w:endnote>
  <w:endnote w:type="continuationSeparator" w:id="1">
    <w:p w:rsidR="00C76561" w:rsidRDefault="00C76561" w:rsidP="004543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561" w:rsidRDefault="00C76561" w:rsidP="004543D0">
      <w:r>
        <w:separator/>
      </w:r>
    </w:p>
  </w:footnote>
  <w:footnote w:type="continuationSeparator" w:id="1">
    <w:p w:rsidR="00C76561" w:rsidRDefault="00C76561" w:rsidP="004543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43D0"/>
    <w:rsid w:val="004543D0"/>
    <w:rsid w:val="00C765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43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43D0"/>
    <w:rPr>
      <w:sz w:val="18"/>
      <w:szCs w:val="18"/>
    </w:rPr>
  </w:style>
  <w:style w:type="paragraph" w:styleId="a4">
    <w:name w:val="footer"/>
    <w:basedOn w:val="a"/>
    <w:link w:val="Char0"/>
    <w:uiPriority w:val="99"/>
    <w:semiHidden/>
    <w:unhideWhenUsed/>
    <w:rsid w:val="004543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43D0"/>
    <w:rPr>
      <w:sz w:val="18"/>
      <w:szCs w:val="18"/>
    </w:rPr>
  </w:style>
  <w:style w:type="paragraph" w:customStyle="1" w:styleId="vsbcontentstart">
    <w:name w:val="vsbcontent_start"/>
    <w:basedOn w:val="a"/>
    <w:rsid w:val="004543D0"/>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4543D0"/>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4543D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1595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761</Characters>
  <Application>Microsoft Office Word</Application>
  <DocSecurity>0</DocSecurity>
  <Lines>6</Lines>
  <Paragraphs>1</Paragraphs>
  <ScaleCrop>false</ScaleCrop>
  <Company>china</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2022-05-21T03:57:00Z</dcterms:created>
  <dcterms:modified xsi:type="dcterms:W3CDTF">2022-05-21T03:58:00Z</dcterms:modified>
</cp:coreProperties>
</file>