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AA" w:rsidRDefault="00E35C88">
      <w:pPr>
        <w:jc w:val="center"/>
        <w:rPr>
          <w:rFonts w:ascii="方正大标宋简体" w:eastAsia="方正大标宋简体" w:hAnsi="方正大标宋简体" w:cs="方正大标宋简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关于2021年</w:t>
      </w:r>
      <w:r w:rsidR="009403C6"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12</w:t>
      </w: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月全市政府网站检查情况的通报</w:t>
      </w:r>
    </w:p>
    <w:p w:rsidR="00E40DAA" w:rsidRDefault="00E40DAA">
      <w:pPr>
        <w:jc w:val="center"/>
        <w:rPr>
          <w:rFonts w:ascii="方正大标宋简体" w:eastAsia="方正大标宋简体" w:hAnsi="方正大标宋简体" w:cs="方正大标宋简体"/>
          <w:b/>
          <w:bCs/>
          <w:color w:val="333333"/>
          <w:sz w:val="36"/>
          <w:szCs w:val="36"/>
          <w:shd w:val="clear" w:color="auto" w:fill="FFFFFF"/>
        </w:rPr>
      </w:pPr>
    </w:p>
    <w:p w:rsidR="00E40DAA" w:rsidRDefault="00E35C88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按照《国务院办公厅秘书局关于印发政府网站与政务新媒体检查指标、监管工作年度考核指标的通知》（国办秘函〔2019〕19号）要求，市大数据中心组织开展了2021年</w:t>
      </w:r>
      <w:r w:rsidR="009403C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月政府网站检查工作。现将有关情况通报如下：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一、总体情况</w:t>
      </w:r>
    </w:p>
    <w:p w:rsidR="00E40DAA" w:rsidRDefault="00E35C88" w:rsidP="00776D87">
      <w:pPr>
        <w:autoSpaceDE w:val="0"/>
        <w:autoSpaceDN w:val="0"/>
        <w:adjustRightIn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（一）2021年</w:t>
      </w:r>
      <w:r w:rsidR="009403C6">
        <w:rPr>
          <w:rFonts w:ascii="楷体_GB2312" w:eastAsia="楷体_GB2312" w:hAnsi="Times New Roman" w:hint="eastAsia"/>
          <w:b/>
          <w:color w:val="000000"/>
          <w:sz w:val="32"/>
          <w:szCs w:val="32"/>
        </w:rPr>
        <w:t>11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月问题整改情况。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针对2021年</w:t>
      </w:r>
      <w:r w:rsidR="009403C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月检查发现的</w:t>
      </w:r>
      <w:r w:rsidR="009403C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个问题政府网站的相关问题，经复查均已落实整改。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（二）2021年</w:t>
      </w:r>
      <w:r w:rsidR="009403C6">
        <w:rPr>
          <w:rFonts w:ascii="楷体_GB2312" w:eastAsia="楷体_GB2312" w:hAnsi="Times New Roman" w:hint="eastAsia"/>
          <w:b/>
          <w:color w:val="000000"/>
          <w:sz w:val="32"/>
          <w:szCs w:val="32"/>
        </w:rPr>
        <w:t>12</w:t>
      </w: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月检查情况。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2021年</w:t>
      </w:r>
      <w:r w:rsidR="009403C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月，对全市正常运行的43个政府网站进行了全覆盖检查，发现问题网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站</w:t>
      </w:r>
      <w:r w:rsidR="009403C6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个。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二、存在的问题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网站规范管理需进一步加强。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主要表现为部分网站仍存在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严重表述错误、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栏</w:t>
      </w:r>
      <w:r w:rsidR="0031573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目空白或应更新未更新、页面链接打不开、链接错误、网页标签不规范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等问题。</w:t>
      </w:r>
    </w:p>
    <w:p w:rsidR="00E40DAA" w:rsidRDefault="00E35C88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三、下一步工作要求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（一）进一步压实主管责任。</w:t>
      </w:r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各县（市、区）、各部门（单位）网站主管部</w:t>
      </w:r>
      <w:bookmarkStart w:id="0" w:name="_GoBack"/>
      <w:bookmarkEnd w:id="0"/>
      <w:r w:rsidRPr="00776D87">
        <w:rPr>
          <w:rFonts w:ascii="仿宋_GB2312" w:eastAsia="仿宋_GB2312" w:hAnsi="仿宋_GB2312" w:cs="仿宋_GB2312" w:hint="eastAsia"/>
          <w:kern w:val="0"/>
          <w:sz w:val="32"/>
          <w:szCs w:val="32"/>
        </w:rPr>
        <w:t>门要切实提高政治站位，履行好管理责任，进一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步加强日常巡检、监督检查，对日常监测、月度检查中发现的问题，严肃认真对照整改，确保网站正常运行。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lastRenderedPageBreak/>
        <w:t>（二）全面提升网站建设水平。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各县（市、区）、各部门（单位）要严格落实网站发展指引要求，政府网站在所有页面中设置相关标签，在页面源代码中以meta标签的形式，对网站名称、政府网站标识码、栏目类别等关键要素进行标记；要加强对网站域名的规范使用，原域名要及时注销，避免出现多域名使用的现象；要加强涉及面广、社会关注度高的文件政策解读，聚焦重点内容，丰富解读形式，提高解读质量。此外，还需定期梳理网民咨询留言，进一步提高简单咨询1个工作日答复的质量，主动为网民关切的热点问题解惑答疑。</w:t>
      </w:r>
    </w:p>
    <w:p w:rsidR="00E40DAA" w:rsidRDefault="00E35C88" w:rsidP="00776D87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（三）及时整改问题网站。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针对本次检查中发现的问题，有关单位要高度重视，采取措施立即整改。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并于2021年</w:t>
      </w:r>
      <w:r w:rsidR="009403C6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月30日前将整改情况通过“浙政钉”2.0报送反馈整改情况。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附件： 2021年</w:t>
      </w:r>
      <w:r w:rsidR="009403C6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月检查问题网站名单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</w:t>
      </w:r>
    </w:p>
    <w:p w:rsidR="00E40DAA" w:rsidRDefault="00E40DAA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E40DAA" w:rsidRDefault="00E35C88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           </w:t>
      </w:r>
    </w:p>
    <w:p w:rsidR="00E40DAA" w:rsidRDefault="00E40DAA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B90C11" w:rsidRDefault="00B90C11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B90C11" w:rsidRDefault="00B90C11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E40DAA" w:rsidRDefault="00E35C88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附件：</w:t>
      </w:r>
    </w:p>
    <w:p w:rsidR="00E40DAA" w:rsidRDefault="00E35C88">
      <w:pPr>
        <w:widowControl/>
        <w:shd w:val="clear" w:color="auto" w:fill="FFFFFF"/>
        <w:spacing w:line="435" w:lineRule="atLeast"/>
        <w:ind w:firstLine="480"/>
        <w:jc w:val="center"/>
        <w:rPr>
          <w:rFonts w:ascii="仿宋_GB2312" w:eastAsia="仿宋_GB2312" w:hAnsi="仿宋_GB2312" w:cs="仿宋_GB2312"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2021年</w:t>
      </w:r>
      <w:r w:rsidR="009403C6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12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月检查问题网站名单</w:t>
      </w:r>
    </w:p>
    <w:tbl>
      <w:tblPr>
        <w:tblW w:w="98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942"/>
        <w:gridCol w:w="2235"/>
        <w:gridCol w:w="3739"/>
      </w:tblGrid>
      <w:tr w:rsidR="00E40DAA">
        <w:trPr>
          <w:trHeight w:val="49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网站标识码</w:t>
            </w: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存在的突出问题</w:t>
            </w:r>
          </w:p>
        </w:tc>
      </w:tr>
      <w:tr w:rsidR="00E40DAA">
        <w:trPr>
          <w:trHeight w:val="862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Pr="00776D87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Pr="00776D87" w:rsidRDefault="009403C6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桐乡市人民政府网站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Pr="00776D87" w:rsidRDefault="00E35C88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</w:t>
            </w:r>
            <w:r w:rsidR="009403C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830001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E40DAA" w:rsidRPr="00776D87" w:rsidRDefault="009403C6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空白栏目数量超过（含）5个</w:t>
            </w:r>
          </w:p>
        </w:tc>
      </w:tr>
      <w:tr w:rsidR="004C6BF8" w:rsidRPr="00776D87" w:rsidTr="004C6BF8">
        <w:trPr>
          <w:trHeight w:val="1004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9403C6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4C6BF8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秀洲区人民政府网站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4C6BF8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3304110001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4C6BF8" w:rsidRPr="00776D87" w:rsidRDefault="009403C6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伪造发稿日期</w:t>
            </w:r>
            <w:r w:rsidR="004C6BF8" w:rsidRPr="00776D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  <w:p w:rsidR="004C6BF8" w:rsidRPr="00776D87" w:rsidRDefault="009403C6" w:rsidP="0017175D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空白栏目数量超过（含）5个</w:t>
            </w:r>
          </w:p>
        </w:tc>
      </w:tr>
    </w:tbl>
    <w:p w:rsidR="00E40DAA" w:rsidRDefault="00E40DAA" w:rsidP="004A66FF"/>
    <w:sectPr w:rsidR="00E40DAA" w:rsidSect="00E40DAA">
      <w:footerReference w:type="default" r:id="rId7"/>
      <w:pgSz w:w="11906" w:h="16838"/>
      <w:pgMar w:top="2154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DF" w:rsidRDefault="009F75DF" w:rsidP="00E40DAA">
      <w:r>
        <w:separator/>
      </w:r>
    </w:p>
  </w:endnote>
  <w:endnote w:type="continuationSeparator" w:id="0">
    <w:p w:rsidR="009F75DF" w:rsidRDefault="009F75DF" w:rsidP="00E4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69514"/>
    </w:sdtPr>
    <w:sdtContent>
      <w:p w:rsidR="00E40DAA" w:rsidRDefault="005A5F78">
        <w:pPr>
          <w:pStyle w:val="a3"/>
          <w:jc w:val="center"/>
        </w:pPr>
        <w:r w:rsidRPr="005A5F78">
          <w:fldChar w:fldCharType="begin"/>
        </w:r>
        <w:r w:rsidR="00E35C88">
          <w:instrText xml:space="preserve"> PAGE   \* MERGEFORMAT </w:instrText>
        </w:r>
        <w:r w:rsidRPr="005A5F78">
          <w:fldChar w:fldCharType="separate"/>
        </w:r>
        <w:r w:rsidR="009403C6" w:rsidRPr="009403C6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E40DAA" w:rsidRDefault="00E40D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DF" w:rsidRDefault="009F75DF" w:rsidP="00E40DAA">
      <w:r>
        <w:separator/>
      </w:r>
    </w:p>
  </w:footnote>
  <w:footnote w:type="continuationSeparator" w:id="0">
    <w:p w:rsidR="009F75DF" w:rsidRDefault="009F75DF" w:rsidP="00E40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C31"/>
    <w:rsid w:val="ADFD3C31"/>
    <w:rsid w:val="DCFF119B"/>
    <w:rsid w:val="F7FF3F75"/>
    <w:rsid w:val="FE7ED352"/>
    <w:rsid w:val="000429BD"/>
    <w:rsid w:val="00043FFF"/>
    <w:rsid w:val="00045E2D"/>
    <w:rsid w:val="00053130"/>
    <w:rsid w:val="000800BF"/>
    <w:rsid w:val="0014420F"/>
    <w:rsid w:val="00145595"/>
    <w:rsid w:val="0018330F"/>
    <w:rsid w:val="0027339C"/>
    <w:rsid w:val="002857B7"/>
    <w:rsid w:val="0029460E"/>
    <w:rsid w:val="002A3714"/>
    <w:rsid w:val="002C23F5"/>
    <w:rsid w:val="002D3C89"/>
    <w:rsid w:val="002E40BB"/>
    <w:rsid w:val="002E7039"/>
    <w:rsid w:val="002F2D22"/>
    <w:rsid w:val="003114E1"/>
    <w:rsid w:val="00315736"/>
    <w:rsid w:val="00357845"/>
    <w:rsid w:val="00370289"/>
    <w:rsid w:val="003D3F74"/>
    <w:rsid w:val="004008AF"/>
    <w:rsid w:val="00425706"/>
    <w:rsid w:val="004321AF"/>
    <w:rsid w:val="004421AF"/>
    <w:rsid w:val="0047635C"/>
    <w:rsid w:val="004A66FF"/>
    <w:rsid w:val="004C6BF8"/>
    <w:rsid w:val="004D2937"/>
    <w:rsid w:val="00502F45"/>
    <w:rsid w:val="00507AB5"/>
    <w:rsid w:val="0052286B"/>
    <w:rsid w:val="0053185D"/>
    <w:rsid w:val="005528A3"/>
    <w:rsid w:val="005560AF"/>
    <w:rsid w:val="00571A56"/>
    <w:rsid w:val="005A5F78"/>
    <w:rsid w:val="0064336A"/>
    <w:rsid w:val="006C42FF"/>
    <w:rsid w:val="006E371F"/>
    <w:rsid w:val="006E583A"/>
    <w:rsid w:val="00710AEB"/>
    <w:rsid w:val="00712FE2"/>
    <w:rsid w:val="007324D3"/>
    <w:rsid w:val="00746FDA"/>
    <w:rsid w:val="007616EC"/>
    <w:rsid w:val="00776D87"/>
    <w:rsid w:val="00783D1A"/>
    <w:rsid w:val="00787950"/>
    <w:rsid w:val="00810459"/>
    <w:rsid w:val="008111F6"/>
    <w:rsid w:val="0082122B"/>
    <w:rsid w:val="00823C3D"/>
    <w:rsid w:val="008C315B"/>
    <w:rsid w:val="0091490D"/>
    <w:rsid w:val="0091719A"/>
    <w:rsid w:val="009403C6"/>
    <w:rsid w:val="009650ED"/>
    <w:rsid w:val="00966727"/>
    <w:rsid w:val="009C733F"/>
    <w:rsid w:val="009E6725"/>
    <w:rsid w:val="009F1671"/>
    <w:rsid w:val="009F75DF"/>
    <w:rsid w:val="00A71DD7"/>
    <w:rsid w:val="00A76FB4"/>
    <w:rsid w:val="00AB522F"/>
    <w:rsid w:val="00AC648A"/>
    <w:rsid w:val="00AD75C8"/>
    <w:rsid w:val="00B90C11"/>
    <w:rsid w:val="00BB5AF1"/>
    <w:rsid w:val="00BF4372"/>
    <w:rsid w:val="00C47BF7"/>
    <w:rsid w:val="00C90D92"/>
    <w:rsid w:val="00CB6E4C"/>
    <w:rsid w:val="00CF1ADC"/>
    <w:rsid w:val="00CF2C31"/>
    <w:rsid w:val="00D1167C"/>
    <w:rsid w:val="00D34BC7"/>
    <w:rsid w:val="00DA12C7"/>
    <w:rsid w:val="00DC34DB"/>
    <w:rsid w:val="00E04755"/>
    <w:rsid w:val="00E35C88"/>
    <w:rsid w:val="00E40DAA"/>
    <w:rsid w:val="00E92578"/>
    <w:rsid w:val="00EA15B9"/>
    <w:rsid w:val="00EC3C3B"/>
    <w:rsid w:val="00EE0F58"/>
    <w:rsid w:val="00F44589"/>
    <w:rsid w:val="00F67152"/>
    <w:rsid w:val="00F714BC"/>
    <w:rsid w:val="2BFD70DB"/>
    <w:rsid w:val="59FF7D8F"/>
    <w:rsid w:val="5AFFBDEC"/>
    <w:rsid w:val="6BE6231A"/>
    <w:rsid w:val="77DFE735"/>
    <w:rsid w:val="79F4EDA3"/>
    <w:rsid w:val="7B7FCDEA"/>
    <w:rsid w:val="7BFF9D37"/>
    <w:rsid w:val="7F77957F"/>
    <w:rsid w:val="7FF7C1F1"/>
    <w:rsid w:val="7FFF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E4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40D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40DAA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E40DAA"/>
    <w:rPr>
      <w:color w:val="0000FF"/>
      <w:u w:val="single"/>
    </w:rPr>
  </w:style>
  <w:style w:type="character" w:customStyle="1" w:styleId="Char0">
    <w:name w:val="页眉 Char"/>
    <w:basedOn w:val="a0"/>
    <w:link w:val="a4"/>
    <w:semiHidden/>
    <w:qFormat/>
    <w:rsid w:val="00E40DAA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0DAA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776D87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76D8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关于2021年四月份全市政府网站检查情况的通报</dc:title>
  <dc:creator>HP</dc:creator>
  <cp:lastModifiedBy>HP</cp:lastModifiedBy>
  <cp:revision>2</cp:revision>
  <dcterms:created xsi:type="dcterms:W3CDTF">2021-12-23T01:41:00Z</dcterms:created>
  <dcterms:modified xsi:type="dcterms:W3CDTF">2021-12-23T01:41:00Z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